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48EA1" w14:textId="7D1E0362" w:rsidR="007E4F29" w:rsidRDefault="009A1EB1" w:rsidP="009A1EB1">
      <w:pPr>
        <w:ind w:left="5664" w:firstLine="708"/>
        <w:rPr>
          <w:rFonts w:ascii="Times New Roman" w:hAnsi="Times New Roman" w:cs="Times New Roman"/>
          <w:b/>
          <w:bCs/>
          <w:sz w:val="24"/>
          <w:szCs w:val="24"/>
        </w:rPr>
      </w:pPr>
      <w:r w:rsidRPr="009A1EB1">
        <w:rPr>
          <w:rFonts w:ascii="Times New Roman" w:hAnsi="Times New Roman" w:cs="Times New Roman"/>
          <w:b/>
          <w:bCs/>
          <w:sz w:val="24"/>
          <w:szCs w:val="24"/>
        </w:rPr>
        <w:t>Załącznik nr 5</w:t>
      </w:r>
      <w:r>
        <w:rPr>
          <w:rFonts w:ascii="Times New Roman" w:hAnsi="Times New Roman" w:cs="Times New Roman"/>
          <w:b/>
          <w:bCs/>
          <w:sz w:val="24"/>
          <w:szCs w:val="24"/>
        </w:rPr>
        <w:t xml:space="preserve"> </w:t>
      </w:r>
    </w:p>
    <w:p w14:paraId="0A073C89" w14:textId="77777777" w:rsidR="00DE2554" w:rsidRPr="00DE2554" w:rsidRDefault="00DE2554" w:rsidP="009A1EB1">
      <w:pPr>
        <w:ind w:left="5664" w:firstLine="708"/>
        <w:rPr>
          <w:rFonts w:ascii="Times New Roman" w:hAnsi="Times New Roman" w:cs="Times New Roman"/>
          <w:b/>
          <w:bCs/>
          <w:sz w:val="24"/>
          <w:szCs w:val="24"/>
          <w:u w:val="single"/>
        </w:rPr>
      </w:pPr>
    </w:p>
    <w:p w14:paraId="56C77028" w14:textId="6DA166B2" w:rsidR="00DE2554" w:rsidRPr="00DE2554" w:rsidRDefault="00DE2554" w:rsidP="00DE2554">
      <w:pPr>
        <w:jc w:val="center"/>
        <w:rPr>
          <w:rFonts w:ascii="Times New Roman" w:hAnsi="Times New Roman" w:cs="Times New Roman"/>
          <w:b/>
          <w:bCs/>
          <w:sz w:val="24"/>
          <w:szCs w:val="24"/>
          <w:u w:val="single"/>
        </w:rPr>
      </w:pPr>
      <w:r w:rsidRPr="00DE2554">
        <w:rPr>
          <w:rFonts w:ascii="Times New Roman" w:hAnsi="Times New Roman" w:cs="Times New Roman"/>
          <w:b/>
          <w:bCs/>
          <w:sz w:val="24"/>
          <w:szCs w:val="24"/>
          <w:u w:val="single"/>
        </w:rPr>
        <w:t>OPIS PRZEDMIOTU ZAMÓWIENIA</w:t>
      </w:r>
    </w:p>
    <w:p w14:paraId="301014A0" w14:textId="188D7BC3" w:rsidR="009A1EB1" w:rsidRPr="00DE2554" w:rsidRDefault="009A1EB1" w:rsidP="009A1EB1">
      <w:pPr>
        <w:rPr>
          <w:rFonts w:ascii="Times New Roman" w:hAnsi="Times New Roman" w:cs="Times New Roman"/>
          <w:b/>
          <w:bCs/>
          <w:i/>
          <w:iCs/>
          <w:sz w:val="24"/>
          <w:szCs w:val="24"/>
          <w:u w:val="single"/>
        </w:rPr>
      </w:pPr>
      <w:r w:rsidRPr="00DE2554">
        <w:rPr>
          <w:rFonts w:ascii="Times New Roman" w:hAnsi="Times New Roman" w:cs="Times New Roman"/>
          <w:b/>
          <w:bCs/>
          <w:i/>
          <w:iCs/>
          <w:sz w:val="24"/>
          <w:szCs w:val="24"/>
          <w:u w:val="single"/>
        </w:rPr>
        <w:t>Zadanie nr 1</w:t>
      </w:r>
    </w:p>
    <w:p w14:paraId="3883699C" w14:textId="77777777" w:rsidR="009A1EB1" w:rsidRDefault="009A1EB1" w:rsidP="009A1EB1">
      <w:pPr>
        <w:ind w:left="5664" w:firstLine="708"/>
        <w:rPr>
          <w:rFonts w:ascii="Times New Roman" w:hAnsi="Times New Roman" w:cs="Times New Roman"/>
          <w:b/>
          <w:bCs/>
          <w:sz w:val="24"/>
          <w:szCs w:val="24"/>
        </w:rPr>
      </w:pPr>
    </w:p>
    <w:tbl>
      <w:tblPr>
        <w:tblStyle w:val="Tabela-Siatka"/>
        <w:tblW w:w="0" w:type="auto"/>
        <w:tblLook w:val="04A0" w:firstRow="1" w:lastRow="0" w:firstColumn="1" w:lastColumn="0" w:noHBand="0" w:noVBand="1"/>
      </w:tblPr>
      <w:tblGrid>
        <w:gridCol w:w="656"/>
        <w:gridCol w:w="1706"/>
        <w:gridCol w:w="5003"/>
        <w:gridCol w:w="1697"/>
      </w:tblGrid>
      <w:tr w:rsidR="009A1EB1" w14:paraId="5B9158A3" w14:textId="77777777" w:rsidTr="009A1EB1">
        <w:tc>
          <w:tcPr>
            <w:tcW w:w="660" w:type="dxa"/>
          </w:tcPr>
          <w:p w14:paraId="1D8189C7" w14:textId="09D8DA69"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Lp.</w:t>
            </w:r>
          </w:p>
        </w:tc>
        <w:tc>
          <w:tcPr>
            <w:tcW w:w="1603" w:type="dxa"/>
          </w:tcPr>
          <w:p w14:paraId="0D8F4A79" w14:textId="63D090BE"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Nazwa</w:t>
            </w:r>
          </w:p>
        </w:tc>
        <w:tc>
          <w:tcPr>
            <w:tcW w:w="5057" w:type="dxa"/>
          </w:tcPr>
          <w:p w14:paraId="4D28B9C1" w14:textId="7287ECB7"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Opis</w:t>
            </w:r>
          </w:p>
        </w:tc>
        <w:tc>
          <w:tcPr>
            <w:tcW w:w="1742" w:type="dxa"/>
          </w:tcPr>
          <w:p w14:paraId="2E6B0AFD" w14:textId="51A64AFC"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ilość</w:t>
            </w:r>
          </w:p>
        </w:tc>
      </w:tr>
      <w:tr w:rsidR="009A1EB1" w14:paraId="30D53EE9" w14:textId="77777777" w:rsidTr="009A1EB1">
        <w:tc>
          <w:tcPr>
            <w:tcW w:w="660" w:type="dxa"/>
          </w:tcPr>
          <w:p w14:paraId="72023F0D" w14:textId="0B2F7BC6" w:rsidR="009A1EB1" w:rsidRDefault="00D85191" w:rsidP="009A1EB1">
            <w:pPr>
              <w:rPr>
                <w:rFonts w:ascii="Times New Roman" w:hAnsi="Times New Roman" w:cs="Times New Roman"/>
                <w:b/>
                <w:bCs/>
                <w:sz w:val="24"/>
                <w:szCs w:val="24"/>
              </w:rPr>
            </w:pPr>
            <w:r>
              <w:rPr>
                <w:rFonts w:ascii="Times New Roman" w:hAnsi="Times New Roman" w:cs="Times New Roman"/>
                <w:b/>
                <w:bCs/>
                <w:sz w:val="24"/>
                <w:szCs w:val="24"/>
              </w:rPr>
              <w:t>1.</w:t>
            </w:r>
          </w:p>
        </w:tc>
        <w:tc>
          <w:tcPr>
            <w:tcW w:w="1603" w:type="dxa"/>
          </w:tcPr>
          <w:p w14:paraId="5B39CDC2" w14:textId="14D66201" w:rsidR="009A1EB1" w:rsidRDefault="009A1EB1" w:rsidP="009A1EB1">
            <w:pPr>
              <w:rPr>
                <w:rFonts w:ascii="Times New Roman" w:hAnsi="Times New Roman" w:cs="Times New Roman"/>
                <w:b/>
                <w:bCs/>
                <w:sz w:val="24"/>
                <w:szCs w:val="24"/>
              </w:rPr>
            </w:pPr>
            <w:r>
              <w:rPr>
                <w:b/>
                <w:bCs/>
              </w:rPr>
              <w:t>Monitor Biurowy</w:t>
            </w:r>
          </w:p>
        </w:tc>
        <w:tc>
          <w:tcPr>
            <w:tcW w:w="5057" w:type="dxa"/>
          </w:tcPr>
          <w:p w14:paraId="4972A68E" w14:textId="77777777" w:rsidR="009A1EB1" w:rsidRDefault="009A1EB1" w:rsidP="00D85191">
            <w:pPr>
              <w:pStyle w:val="Bezodstpw"/>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04"/>
              <w:gridCol w:w="3183"/>
            </w:tblGrid>
            <w:tr w:rsidR="009A1EB1" w:rsidRPr="00D63169" w14:paraId="51DDA7A6" w14:textId="77777777" w:rsidTr="001F02D0">
              <w:trPr>
                <w:tblCellSpacing w:w="15" w:type="dxa"/>
              </w:trPr>
              <w:tc>
                <w:tcPr>
                  <w:tcW w:w="0" w:type="auto"/>
                  <w:vAlign w:val="center"/>
                  <w:hideMark/>
                </w:tcPr>
                <w:p w14:paraId="4E6C7C50" w14:textId="77777777" w:rsidR="009A1EB1" w:rsidRPr="00D63169" w:rsidRDefault="009A1EB1" w:rsidP="00D85191">
                  <w:pPr>
                    <w:pStyle w:val="Bezodstpw"/>
                  </w:pPr>
                  <w:r w:rsidRPr="00D63169">
                    <w:t xml:space="preserve">Model </w:t>
                  </w:r>
                </w:p>
              </w:tc>
              <w:tc>
                <w:tcPr>
                  <w:tcW w:w="0" w:type="auto"/>
                  <w:vAlign w:val="center"/>
                  <w:hideMark/>
                </w:tcPr>
                <w:p w14:paraId="32E9E407" w14:textId="77777777" w:rsidR="009A1EB1" w:rsidRPr="00D63169" w:rsidRDefault="009A1EB1" w:rsidP="00D85191">
                  <w:pPr>
                    <w:pStyle w:val="Bezodstpw"/>
                    <w:rPr>
                      <w:b/>
                      <w:bCs/>
                    </w:rPr>
                  </w:pPr>
                  <w:r>
                    <w:rPr>
                      <w:b/>
                      <w:bCs/>
                    </w:rPr>
                    <w:t>Monitor Biurowy</w:t>
                  </w:r>
                </w:p>
              </w:tc>
            </w:tr>
            <w:tr w:rsidR="009A1EB1" w:rsidRPr="00D63169" w14:paraId="275E1CD3" w14:textId="77777777" w:rsidTr="001F02D0">
              <w:trPr>
                <w:tblCellSpacing w:w="15" w:type="dxa"/>
              </w:trPr>
              <w:tc>
                <w:tcPr>
                  <w:tcW w:w="0" w:type="auto"/>
                  <w:vAlign w:val="center"/>
                  <w:hideMark/>
                </w:tcPr>
                <w:p w14:paraId="3F75739B" w14:textId="77777777" w:rsidR="009A1EB1" w:rsidRPr="00D63169" w:rsidRDefault="009A1EB1" w:rsidP="00D85191">
                  <w:pPr>
                    <w:pStyle w:val="Bezodstpw"/>
                  </w:pPr>
                  <w:r w:rsidRPr="00D63169">
                    <w:t xml:space="preserve">Przekątna ekranu </w:t>
                  </w:r>
                </w:p>
              </w:tc>
              <w:tc>
                <w:tcPr>
                  <w:tcW w:w="0" w:type="auto"/>
                  <w:vAlign w:val="center"/>
                  <w:hideMark/>
                </w:tcPr>
                <w:p w14:paraId="17E0D528" w14:textId="77777777" w:rsidR="009A1EB1" w:rsidRPr="00D63169" w:rsidRDefault="009A1EB1" w:rsidP="00D85191">
                  <w:pPr>
                    <w:pStyle w:val="Bezodstpw"/>
                  </w:pPr>
                  <w:r w:rsidRPr="00D63169">
                    <w:rPr>
                      <w:b/>
                      <w:bCs/>
                    </w:rPr>
                    <w:t xml:space="preserve">27" </w:t>
                  </w:r>
                </w:p>
              </w:tc>
            </w:tr>
            <w:tr w:rsidR="009A1EB1" w:rsidRPr="00D63169" w14:paraId="0C903534" w14:textId="77777777" w:rsidTr="001F02D0">
              <w:trPr>
                <w:tblCellSpacing w:w="15" w:type="dxa"/>
              </w:trPr>
              <w:tc>
                <w:tcPr>
                  <w:tcW w:w="0" w:type="auto"/>
                  <w:vAlign w:val="center"/>
                  <w:hideMark/>
                </w:tcPr>
                <w:p w14:paraId="60849474" w14:textId="77777777" w:rsidR="009A1EB1" w:rsidRPr="00D63169" w:rsidRDefault="009A1EB1" w:rsidP="00D85191">
                  <w:pPr>
                    <w:pStyle w:val="Bezodstpw"/>
                  </w:pPr>
                  <w:r w:rsidRPr="00D63169">
                    <w:t xml:space="preserve">Proporcje obrazu </w:t>
                  </w:r>
                </w:p>
              </w:tc>
              <w:tc>
                <w:tcPr>
                  <w:tcW w:w="0" w:type="auto"/>
                  <w:vAlign w:val="center"/>
                  <w:hideMark/>
                </w:tcPr>
                <w:p w14:paraId="5940231F" w14:textId="77777777" w:rsidR="009A1EB1" w:rsidRPr="00D63169" w:rsidRDefault="009A1EB1" w:rsidP="00D85191">
                  <w:pPr>
                    <w:pStyle w:val="Bezodstpw"/>
                  </w:pPr>
                  <w:r w:rsidRPr="00D63169">
                    <w:rPr>
                      <w:b/>
                      <w:bCs/>
                    </w:rPr>
                    <w:t xml:space="preserve">16:9 </w:t>
                  </w:r>
                </w:p>
              </w:tc>
            </w:tr>
            <w:tr w:rsidR="009A1EB1" w:rsidRPr="00D63169" w14:paraId="671CD7AC" w14:textId="77777777" w:rsidTr="001F02D0">
              <w:trPr>
                <w:tblCellSpacing w:w="15" w:type="dxa"/>
              </w:trPr>
              <w:tc>
                <w:tcPr>
                  <w:tcW w:w="0" w:type="auto"/>
                  <w:vAlign w:val="center"/>
                  <w:hideMark/>
                </w:tcPr>
                <w:p w14:paraId="1355D6AC" w14:textId="77777777" w:rsidR="009A1EB1" w:rsidRPr="00D63169" w:rsidRDefault="009A1EB1" w:rsidP="00D85191">
                  <w:pPr>
                    <w:pStyle w:val="Bezodstpw"/>
                  </w:pPr>
                  <w:r w:rsidRPr="00D63169">
                    <w:t xml:space="preserve">Rozdzielczość </w:t>
                  </w:r>
                </w:p>
              </w:tc>
              <w:tc>
                <w:tcPr>
                  <w:tcW w:w="0" w:type="auto"/>
                  <w:vAlign w:val="center"/>
                  <w:hideMark/>
                </w:tcPr>
                <w:p w14:paraId="5F194299" w14:textId="77777777" w:rsidR="009A1EB1" w:rsidRPr="00D63169" w:rsidRDefault="009A1EB1" w:rsidP="00D85191">
                  <w:pPr>
                    <w:pStyle w:val="Bezodstpw"/>
                  </w:pPr>
                  <w:r w:rsidRPr="00D63169">
                    <w:rPr>
                      <w:b/>
                      <w:bCs/>
                    </w:rPr>
                    <w:t xml:space="preserve">1920 x 1080 (FHD 1080) </w:t>
                  </w:r>
                </w:p>
              </w:tc>
            </w:tr>
            <w:tr w:rsidR="009A1EB1" w:rsidRPr="00D63169" w14:paraId="20666EEF" w14:textId="77777777" w:rsidTr="001F02D0">
              <w:trPr>
                <w:tblCellSpacing w:w="15" w:type="dxa"/>
              </w:trPr>
              <w:tc>
                <w:tcPr>
                  <w:tcW w:w="0" w:type="auto"/>
                  <w:vAlign w:val="center"/>
                  <w:hideMark/>
                </w:tcPr>
                <w:p w14:paraId="588AD77F" w14:textId="77777777" w:rsidR="009A1EB1" w:rsidRPr="00D63169" w:rsidRDefault="009A1EB1" w:rsidP="00D85191">
                  <w:pPr>
                    <w:pStyle w:val="Bezodstpw"/>
                  </w:pPr>
                  <w:r w:rsidRPr="00D63169">
                    <w:t xml:space="preserve">Technologia podświetlania </w:t>
                  </w:r>
                </w:p>
              </w:tc>
              <w:tc>
                <w:tcPr>
                  <w:tcW w:w="0" w:type="auto"/>
                  <w:vAlign w:val="center"/>
                  <w:hideMark/>
                </w:tcPr>
                <w:p w14:paraId="617A0032" w14:textId="77777777" w:rsidR="009A1EB1" w:rsidRPr="00D63169" w:rsidRDefault="009A1EB1" w:rsidP="00D85191">
                  <w:pPr>
                    <w:pStyle w:val="Bezodstpw"/>
                  </w:pPr>
                  <w:r w:rsidRPr="00D63169">
                    <w:rPr>
                      <w:b/>
                      <w:bCs/>
                    </w:rPr>
                    <w:t xml:space="preserve">Diody LED </w:t>
                  </w:r>
                </w:p>
              </w:tc>
            </w:tr>
            <w:tr w:rsidR="009A1EB1" w:rsidRPr="00D63169" w14:paraId="72F899AA" w14:textId="77777777" w:rsidTr="001F02D0">
              <w:trPr>
                <w:tblCellSpacing w:w="15" w:type="dxa"/>
              </w:trPr>
              <w:tc>
                <w:tcPr>
                  <w:tcW w:w="0" w:type="auto"/>
                  <w:vAlign w:val="center"/>
                  <w:hideMark/>
                </w:tcPr>
                <w:p w14:paraId="14BA8877" w14:textId="77777777" w:rsidR="009A1EB1" w:rsidRPr="00D63169" w:rsidRDefault="009A1EB1" w:rsidP="00D85191">
                  <w:pPr>
                    <w:pStyle w:val="Bezodstpw"/>
                  </w:pPr>
                  <w:r w:rsidRPr="00D63169">
                    <w:t xml:space="preserve">Typ matrycy </w:t>
                  </w:r>
                </w:p>
              </w:tc>
              <w:tc>
                <w:tcPr>
                  <w:tcW w:w="0" w:type="auto"/>
                  <w:vAlign w:val="center"/>
                  <w:hideMark/>
                </w:tcPr>
                <w:p w14:paraId="5311F533" w14:textId="77777777" w:rsidR="009A1EB1" w:rsidRPr="00D63169" w:rsidRDefault="009A1EB1" w:rsidP="00D85191">
                  <w:pPr>
                    <w:pStyle w:val="Bezodstpw"/>
                  </w:pPr>
                  <w:r w:rsidRPr="00D63169">
                    <w:rPr>
                      <w:b/>
                      <w:bCs/>
                    </w:rPr>
                    <w:t xml:space="preserve">TFT IPS </w:t>
                  </w:r>
                </w:p>
              </w:tc>
            </w:tr>
            <w:tr w:rsidR="009A1EB1" w:rsidRPr="00D63169" w14:paraId="20A7FF7B" w14:textId="77777777" w:rsidTr="001F02D0">
              <w:trPr>
                <w:tblCellSpacing w:w="15" w:type="dxa"/>
              </w:trPr>
              <w:tc>
                <w:tcPr>
                  <w:tcW w:w="0" w:type="auto"/>
                  <w:vAlign w:val="center"/>
                  <w:hideMark/>
                </w:tcPr>
                <w:p w14:paraId="462BFD6D" w14:textId="77777777" w:rsidR="009A1EB1" w:rsidRPr="00D63169" w:rsidRDefault="009A1EB1" w:rsidP="00D85191">
                  <w:pPr>
                    <w:pStyle w:val="Bezodstpw"/>
                  </w:pPr>
                  <w:r w:rsidRPr="00D63169">
                    <w:t xml:space="preserve">Częstotliwość odświeżania </w:t>
                  </w:r>
                </w:p>
              </w:tc>
              <w:tc>
                <w:tcPr>
                  <w:tcW w:w="0" w:type="auto"/>
                  <w:vAlign w:val="center"/>
                  <w:hideMark/>
                </w:tcPr>
                <w:p w14:paraId="20A62361" w14:textId="77777777" w:rsidR="009A1EB1" w:rsidRPr="00D63169" w:rsidRDefault="009A1EB1" w:rsidP="00D85191">
                  <w:pPr>
                    <w:pStyle w:val="Bezodstpw"/>
                  </w:pPr>
                  <w:r w:rsidRPr="00D63169">
                    <w:rPr>
                      <w:b/>
                      <w:bCs/>
                    </w:rPr>
                    <w:t xml:space="preserve">100Hz </w:t>
                  </w:r>
                </w:p>
              </w:tc>
            </w:tr>
            <w:tr w:rsidR="009A1EB1" w:rsidRPr="00D63169" w14:paraId="297E2603" w14:textId="77777777" w:rsidTr="001F02D0">
              <w:trPr>
                <w:tblCellSpacing w:w="15" w:type="dxa"/>
              </w:trPr>
              <w:tc>
                <w:tcPr>
                  <w:tcW w:w="0" w:type="auto"/>
                  <w:vAlign w:val="center"/>
                  <w:hideMark/>
                </w:tcPr>
                <w:p w14:paraId="6800D0D9" w14:textId="77777777" w:rsidR="009A1EB1" w:rsidRPr="00D63169" w:rsidRDefault="009A1EB1" w:rsidP="00D85191">
                  <w:pPr>
                    <w:pStyle w:val="Bezodstpw"/>
                  </w:pPr>
                  <w:r w:rsidRPr="00D63169">
                    <w:t xml:space="preserve">Powierzchnia matrycy </w:t>
                  </w:r>
                </w:p>
              </w:tc>
              <w:tc>
                <w:tcPr>
                  <w:tcW w:w="0" w:type="auto"/>
                  <w:vAlign w:val="center"/>
                  <w:hideMark/>
                </w:tcPr>
                <w:p w14:paraId="0258F365" w14:textId="77777777" w:rsidR="009A1EB1" w:rsidRPr="00D63169" w:rsidRDefault="009A1EB1" w:rsidP="00D85191">
                  <w:pPr>
                    <w:pStyle w:val="Bezodstpw"/>
                  </w:pPr>
                  <w:r w:rsidRPr="00D63169">
                    <w:rPr>
                      <w:b/>
                      <w:bCs/>
                    </w:rPr>
                    <w:t xml:space="preserve">Matowa </w:t>
                  </w:r>
                </w:p>
              </w:tc>
            </w:tr>
            <w:tr w:rsidR="009A1EB1" w:rsidRPr="00D63169" w14:paraId="437DD5AA" w14:textId="77777777" w:rsidTr="001F02D0">
              <w:trPr>
                <w:tblCellSpacing w:w="15" w:type="dxa"/>
              </w:trPr>
              <w:tc>
                <w:tcPr>
                  <w:tcW w:w="0" w:type="auto"/>
                  <w:vAlign w:val="center"/>
                  <w:hideMark/>
                </w:tcPr>
                <w:p w14:paraId="6784FD08" w14:textId="77777777" w:rsidR="009A1EB1" w:rsidRPr="00D63169" w:rsidRDefault="009A1EB1" w:rsidP="00D85191">
                  <w:pPr>
                    <w:pStyle w:val="Bezodstpw"/>
                  </w:pPr>
                  <w:r w:rsidRPr="00D63169">
                    <w:t xml:space="preserve">Ilość kolorów </w:t>
                  </w:r>
                </w:p>
              </w:tc>
              <w:tc>
                <w:tcPr>
                  <w:tcW w:w="0" w:type="auto"/>
                  <w:vAlign w:val="center"/>
                  <w:hideMark/>
                </w:tcPr>
                <w:p w14:paraId="73EC18BC" w14:textId="77777777" w:rsidR="009A1EB1" w:rsidRPr="00D63169" w:rsidRDefault="009A1EB1" w:rsidP="00D85191">
                  <w:pPr>
                    <w:pStyle w:val="Bezodstpw"/>
                  </w:pPr>
                  <w:r w:rsidRPr="00D63169">
                    <w:rPr>
                      <w:b/>
                      <w:bCs/>
                    </w:rPr>
                    <w:t xml:space="preserve">16,7 mln </w:t>
                  </w:r>
                </w:p>
              </w:tc>
            </w:tr>
            <w:tr w:rsidR="009A1EB1" w:rsidRPr="00D63169" w14:paraId="38E713D8" w14:textId="77777777" w:rsidTr="001F02D0">
              <w:trPr>
                <w:tblCellSpacing w:w="15" w:type="dxa"/>
              </w:trPr>
              <w:tc>
                <w:tcPr>
                  <w:tcW w:w="0" w:type="auto"/>
                  <w:vAlign w:val="center"/>
                  <w:hideMark/>
                </w:tcPr>
                <w:p w14:paraId="4D7AADDA" w14:textId="77777777" w:rsidR="009A1EB1" w:rsidRPr="00D63169" w:rsidRDefault="009A1EB1" w:rsidP="00D85191">
                  <w:pPr>
                    <w:pStyle w:val="Bezodstpw"/>
                  </w:pPr>
                  <w:r w:rsidRPr="00D63169">
                    <w:t xml:space="preserve">Ekran dotykowy </w:t>
                  </w:r>
                </w:p>
              </w:tc>
              <w:tc>
                <w:tcPr>
                  <w:tcW w:w="0" w:type="auto"/>
                  <w:vAlign w:val="center"/>
                  <w:hideMark/>
                </w:tcPr>
                <w:p w14:paraId="766C6EE4" w14:textId="77777777" w:rsidR="009A1EB1" w:rsidRPr="00D63169" w:rsidRDefault="009A1EB1" w:rsidP="00D85191">
                  <w:pPr>
                    <w:pStyle w:val="Bezodstpw"/>
                  </w:pPr>
                  <w:r w:rsidRPr="00D63169">
                    <w:rPr>
                      <w:b/>
                      <w:bCs/>
                    </w:rPr>
                    <w:t xml:space="preserve">Nie </w:t>
                  </w:r>
                </w:p>
              </w:tc>
            </w:tr>
            <w:tr w:rsidR="009A1EB1" w:rsidRPr="00D63169" w14:paraId="47E666F6" w14:textId="77777777" w:rsidTr="001F02D0">
              <w:trPr>
                <w:tblCellSpacing w:w="15" w:type="dxa"/>
              </w:trPr>
              <w:tc>
                <w:tcPr>
                  <w:tcW w:w="0" w:type="auto"/>
                  <w:vAlign w:val="center"/>
                  <w:hideMark/>
                </w:tcPr>
                <w:p w14:paraId="13F1186B" w14:textId="77777777" w:rsidR="009A1EB1" w:rsidRPr="00D63169" w:rsidRDefault="009A1EB1" w:rsidP="00D85191">
                  <w:pPr>
                    <w:pStyle w:val="Bezodstpw"/>
                  </w:pPr>
                  <w:r w:rsidRPr="00D63169">
                    <w:t xml:space="preserve">Czas reakcji </w:t>
                  </w:r>
                </w:p>
              </w:tc>
              <w:tc>
                <w:tcPr>
                  <w:tcW w:w="0" w:type="auto"/>
                  <w:vAlign w:val="center"/>
                  <w:hideMark/>
                </w:tcPr>
                <w:p w14:paraId="23427745" w14:textId="77777777" w:rsidR="009A1EB1" w:rsidRPr="00D63169" w:rsidRDefault="009A1EB1" w:rsidP="00D85191">
                  <w:pPr>
                    <w:pStyle w:val="Bezodstpw"/>
                  </w:pPr>
                  <w:r w:rsidRPr="00D63169">
                    <w:rPr>
                      <w:b/>
                      <w:bCs/>
                    </w:rPr>
                    <w:t xml:space="preserve">0.4ms </w:t>
                  </w:r>
                </w:p>
              </w:tc>
            </w:tr>
            <w:tr w:rsidR="009A1EB1" w:rsidRPr="00D63169" w14:paraId="3885E9D3" w14:textId="77777777" w:rsidTr="001F02D0">
              <w:trPr>
                <w:tblCellSpacing w:w="15" w:type="dxa"/>
              </w:trPr>
              <w:tc>
                <w:tcPr>
                  <w:tcW w:w="0" w:type="auto"/>
                  <w:vAlign w:val="center"/>
                  <w:hideMark/>
                </w:tcPr>
                <w:p w14:paraId="6D08BD7C" w14:textId="77777777" w:rsidR="009A1EB1" w:rsidRPr="00D63169" w:rsidRDefault="009A1EB1" w:rsidP="00D85191">
                  <w:pPr>
                    <w:pStyle w:val="Bezodstpw"/>
                  </w:pPr>
                  <w:r w:rsidRPr="00D63169">
                    <w:t xml:space="preserve">Jasność </w:t>
                  </w:r>
                </w:p>
              </w:tc>
              <w:tc>
                <w:tcPr>
                  <w:tcW w:w="0" w:type="auto"/>
                  <w:vAlign w:val="center"/>
                  <w:hideMark/>
                </w:tcPr>
                <w:p w14:paraId="035A4140" w14:textId="77777777" w:rsidR="009A1EB1" w:rsidRPr="00D63169" w:rsidRDefault="009A1EB1" w:rsidP="00D85191">
                  <w:pPr>
                    <w:pStyle w:val="Bezodstpw"/>
                  </w:pPr>
                  <w:r w:rsidRPr="00D63169">
                    <w:rPr>
                      <w:b/>
                      <w:bCs/>
                    </w:rPr>
                    <w:t xml:space="preserve">250cd/m² </w:t>
                  </w:r>
                </w:p>
              </w:tc>
            </w:tr>
            <w:tr w:rsidR="009A1EB1" w:rsidRPr="00D63169" w14:paraId="207AD7EA" w14:textId="77777777" w:rsidTr="001F02D0">
              <w:trPr>
                <w:tblCellSpacing w:w="15" w:type="dxa"/>
              </w:trPr>
              <w:tc>
                <w:tcPr>
                  <w:tcW w:w="0" w:type="auto"/>
                  <w:vAlign w:val="center"/>
                  <w:hideMark/>
                </w:tcPr>
                <w:p w14:paraId="046818A0" w14:textId="77777777" w:rsidR="009A1EB1" w:rsidRPr="00D63169" w:rsidRDefault="009A1EB1" w:rsidP="00D85191">
                  <w:pPr>
                    <w:pStyle w:val="Bezodstpw"/>
                  </w:pPr>
                  <w:r w:rsidRPr="00D63169">
                    <w:t xml:space="preserve">Plamka matrycy </w:t>
                  </w:r>
                </w:p>
              </w:tc>
              <w:tc>
                <w:tcPr>
                  <w:tcW w:w="0" w:type="auto"/>
                  <w:vAlign w:val="center"/>
                  <w:hideMark/>
                </w:tcPr>
                <w:p w14:paraId="288564DA" w14:textId="77777777" w:rsidR="009A1EB1" w:rsidRPr="00D63169" w:rsidRDefault="009A1EB1" w:rsidP="00D85191">
                  <w:pPr>
                    <w:pStyle w:val="Bezodstpw"/>
                  </w:pPr>
                  <w:r w:rsidRPr="00D63169">
                    <w:rPr>
                      <w:b/>
                      <w:bCs/>
                    </w:rPr>
                    <w:t xml:space="preserve">0.311mm </w:t>
                  </w:r>
                </w:p>
              </w:tc>
            </w:tr>
            <w:tr w:rsidR="009A1EB1" w:rsidRPr="00D63169" w14:paraId="0F14CDBD" w14:textId="77777777" w:rsidTr="001F02D0">
              <w:trPr>
                <w:tblCellSpacing w:w="15" w:type="dxa"/>
              </w:trPr>
              <w:tc>
                <w:tcPr>
                  <w:tcW w:w="0" w:type="auto"/>
                  <w:vAlign w:val="center"/>
                  <w:hideMark/>
                </w:tcPr>
                <w:p w14:paraId="23B9E1E2" w14:textId="77777777" w:rsidR="009A1EB1" w:rsidRPr="00D63169" w:rsidRDefault="009A1EB1" w:rsidP="00D85191">
                  <w:pPr>
                    <w:pStyle w:val="Bezodstpw"/>
                  </w:pPr>
                  <w:r w:rsidRPr="00D63169">
                    <w:t xml:space="preserve">Kontrast dynamiczny </w:t>
                  </w:r>
                </w:p>
              </w:tc>
              <w:tc>
                <w:tcPr>
                  <w:tcW w:w="0" w:type="auto"/>
                  <w:vAlign w:val="center"/>
                  <w:hideMark/>
                </w:tcPr>
                <w:p w14:paraId="2D1B6595" w14:textId="77777777" w:rsidR="009A1EB1" w:rsidRPr="00D63169" w:rsidRDefault="009A1EB1" w:rsidP="00D85191">
                  <w:pPr>
                    <w:pStyle w:val="Bezodstpw"/>
                  </w:pPr>
                  <w:r w:rsidRPr="00D63169">
                    <w:rPr>
                      <w:b/>
                      <w:bCs/>
                    </w:rPr>
                    <w:t xml:space="preserve">80 000 000:1 </w:t>
                  </w:r>
                </w:p>
              </w:tc>
            </w:tr>
            <w:tr w:rsidR="009A1EB1" w:rsidRPr="00D63169" w14:paraId="5F9F47CE" w14:textId="77777777" w:rsidTr="001F02D0">
              <w:trPr>
                <w:tblCellSpacing w:w="15" w:type="dxa"/>
              </w:trPr>
              <w:tc>
                <w:tcPr>
                  <w:tcW w:w="0" w:type="auto"/>
                  <w:vAlign w:val="center"/>
                  <w:hideMark/>
                </w:tcPr>
                <w:p w14:paraId="2C257F83" w14:textId="77777777" w:rsidR="009A1EB1" w:rsidRPr="00D63169" w:rsidRDefault="009A1EB1" w:rsidP="00D85191">
                  <w:pPr>
                    <w:pStyle w:val="Bezodstpw"/>
                  </w:pPr>
                  <w:r w:rsidRPr="00D63169">
                    <w:t xml:space="preserve">Kontrast statyczny </w:t>
                  </w:r>
                </w:p>
              </w:tc>
              <w:tc>
                <w:tcPr>
                  <w:tcW w:w="0" w:type="auto"/>
                  <w:vAlign w:val="center"/>
                  <w:hideMark/>
                </w:tcPr>
                <w:p w14:paraId="359992BE" w14:textId="77777777" w:rsidR="009A1EB1" w:rsidRPr="00D63169" w:rsidRDefault="009A1EB1" w:rsidP="00D85191">
                  <w:pPr>
                    <w:pStyle w:val="Bezodstpw"/>
                  </w:pPr>
                  <w:r w:rsidRPr="00D63169">
                    <w:rPr>
                      <w:b/>
                      <w:bCs/>
                    </w:rPr>
                    <w:t xml:space="preserve">1 300:1 </w:t>
                  </w:r>
                </w:p>
              </w:tc>
            </w:tr>
            <w:tr w:rsidR="009A1EB1" w:rsidRPr="00D63169" w14:paraId="7C39AAF0" w14:textId="77777777" w:rsidTr="001F02D0">
              <w:trPr>
                <w:tblCellSpacing w:w="15" w:type="dxa"/>
              </w:trPr>
              <w:tc>
                <w:tcPr>
                  <w:tcW w:w="0" w:type="auto"/>
                  <w:vAlign w:val="center"/>
                  <w:hideMark/>
                </w:tcPr>
                <w:p w14:paraId="7C92A04B" w14:textId="77777777" w:rsidR="009A1EB1" w:rsidRPr="00D63169" w:rsidRDefault="009A1EB1" w:rsidP="009A1EB1">
                  <w:r w:rsidRPr="00D63169">
                    <w:t xml:space="preserve">Kąt widzenia poziomy </w:t>
                  </w:r>
                </w:p>
              </w:tc>
              <w:tc>
                <w:tcPr>
                  <w:tcW w:w="0" w:type="auto"/>
                  <w:vAlign w:val="center"/>
                  <w:hideMark/>
                </w:tcPr>
                <w:p w14:paraId="201C641F" w14:textId="77777777" w:rsidR="009A1EB1" w:rsidRPr="00D63169" w:rsidRDefault="009A1EB1" w:rsidP="009A1EB1">
                  <w:r w:rsidRPr="00D63169">
                    <w:rPr>
                      <w:b/>
                      <w:bCs/>
                    </w:rPr>
                    <w:t xml:space="preserve">178° </w:t>
                  </w:r>
                </w:p>
              </w:tc>
            </w:tr>
            <w:tr w:rsidR="009A1EB1" w:rsidRPr="00D63169" w14:paraId="3EE67E2B" w14:textId="77777777" w:rsidTr="001F02D0">
              <w:trPr>
                <w:tblCellSpacing w:w="15" w:type="dxa"/>
              </w:trPr>
              <w:tc>
                <w:tcPr>
                  <w:tcW w:w="0" w:type="auto"/>
                  <w:vAlign w:val="center"/>
                  <w:hideMark/>
                </w:tcPr>
                <w:p w14:paraId="4B5FA36F" w14:textId="77777777" w:rsidR="009A1EB1" w:rsidRPr="00D63169" w:rsidRDefault="009A1EB1" w:rsidP="009A1EB1">
                  <w:r w:rsidRPr="00D63169">
                    <w:t xml:space="preserve">Kąt widzenia pionowy </w:t>
                  </w:r>
                </w:p>
              </w:tc>
              <w:tc>
                <w:tcPr>
                  <w:tcW w:w="0" w:type="auto"/>
                  <w:vAlign w:val="center"/>
                  <w:hideMark/>
                </w:tcPr>
                <w:p w14:paraId="2F0DC90B" w14:textId="77777777" w:rsidR="009A1EB1" w:rsidRPr="00D63169" w:rsidRDefault="009A1EB1" w:rsidP="009A1EB1">
                  <w:r w:rsidRPr="00D63169">
                    <w:rPr>
                      <w:b/>
                      <w:bCs/>
                    </w:rPr>
                    <w:t xml:space="preserve">178° </w:t>
                  </w:r>
                </w:p>
              </w:tc>
            </w:tr>
            <w:tr w:rsidR="009A1EB1" w:rsidRPr="00D63169" w14:paraId="074F21BD" w14:textId="77777777" w:rsidTr="001F02D0">
              <w:trPr>
                <w:tblCellSpacing w:w="15" w:type="dxa"/>
              </w:trPr>
              <w:tc>
                <w:tcPr>
                  <w:tcW w:w="0" w:type="auto"/>
                  <w:vAlign w:val="center"/>
                  <w:hideMark/>
                </w:tcPr>
                <w:p w14:paraId="2B8302ED" w14:textId="77777777" w:rsidR="009A1EB1" w:rsidRPr="00D63169" w:rsidRDefault="009A1EB1" w:rsidP="009A1EB1">
                  <w:r w:rsidRPr="00D63169">
                    <w:t xml:space="preserve">Częstotliwość pozioma min. </w:t>
                  </w:r>
                </w:p>
              </w:tc>
              <w:tc>
                <w:tcPr>
                  <w:tcW w:w="0" w:type="auto"/>
                  <w:vAlign w:val="center"/>
                  <w:hideMark/>
                </w:tcPr>
                <w:p w14:paraId="5C1406A0" w14:textId="77777777" w:rsidR="009A1EB1" w:rsidRPr="00D63169" w:rsidRDefault="009A1EB1" w:rsidP="009A1EB1">
                  <w:r w:rsidRPr="00D63169">
                    <w:rPr>
                      <w:b/>
                      <w:bCs/>
                    </w:rPr>
                    <w:t xml:space="preserve">31kHz </w:t>
                  </w:r>
                </w:p>
              </w:tc>
            </w:tr>
            <w:tr w:rsidR="009A1EB1" w:rsidRPr="00D63169" w14:paraId="5D3B1366" w14:textId="77777777" w:rsidTr="001F02D0">
              <w:trPr>
                <w:tblCellSpacing w:w="15" w:type="dxa"/>
              </w:trPr>
              <w:tc>
                <w:tcPr>
                  <w:tcW w:w="0" w:type="auto"/>
                  <w:vAlign w:val="center"/>
                  <w:hideMark/>
                </w:tcPr>
                <w:p w14:paraId="01CDFB92" w14:textId="77777777" w:rsidR="009A1EB1" w:rsidRPr="00D63169" w:rsidRDefault="009A1EB1" w:rsidP="009A1EB1">
                  <w:r w:rsidRPr="00D63169">
                    <w:t xml:space="preserve">Częstotliwość pozioma max. </w:t>
                  </w:r>
                </w:p>
              </w:tc>
              <w:tc>
                <w:tcPr>
                  <w:tcW w:w="0" w:type="auto"/>
                  <w:vAlign w:val="center"/>
                  <w:hideMark/>
                </w:tcPr>
                <w:p w14:paraId="5638D473" w14:textId="77777777" w:rsidR="009A1EB1" w:rsidRPr="00D63169" w:rsidRDefault="009A1EB1" w:rsidP="009A1EB1">
                  <w:r w:rsidRPr="00D63169">
                    <w:rPr>
                      <w:b/>
                      <w:bCs/>
                    </w:rPr>
                    <w:t xml:space="preserve">115kHz </w:t>
                  </w:r>
                </w:p>
              </w:tc>
            </w:tr>
            <w:tr w:rsidR="009A1EB1" w:rsidRPr="00D63169" w14:paraId="0645274B" w14:textId="77777777" w:rsidTr="001F02D0">
              <w:trPr>
                <w:tblCellSpacing w:w="15" w:type="dxa"/>
              </w:trPr>
              <w:tc>
                <w:tcPr>
                  <w:tcW w:w="0" w:type="auto"/>
                  <w:vAlign w:val="center"/>
                  <w:hideMark/>
                </w:tcPr>
                <w:p w14:paraId="3E6415CF" w14:textId="77777777" w:rsidR="009A1EB1" w:rsidRPr="00D63169" w:rsidRDefault="009A1EB1" w:rsidP="009A1EB1">
                  <w:r w:rsidRPr="00D63169">
                    <w:t xml:space="preserve">Obszar widzialny w pionie </w:t>
                  </w:r>
                </w:p>
              </w:tc>
              <w:tc>
                <w:tcPr>
                  <w:tcW w:w="0" w:type="auto"/>
                  <w:vAlign w:val="center"/>
                  <w:hideMark/>
                </w:tcPr>
                <w:p w14:paraId="20A5734D" w14:textId="77777777" w:rsidR="009A1EB1" w:rsidRPr="00D63169" w:rsidRDefault="009A1EB1" w:rsidP="009A1EB1">
                  <w:r w:rsidRPr="00D63169">
                    <w:rPr>
                      <w:b/>
                      <w:bCs/>
                    </w:rPr>
                    <w:t xml:space="preserve">336.3mm </w:t>
                  </w:r>
                </w:p>
              </w:tc>
            </w:tr>
            <w:tr w:rsidR="009A1EB1" w:rsidRPr="00D63169" w14:paraId="6D66D821" w14:textId="77777777" w:rsidTr="001F02D0">
              <w:trPr>
                <w:tblCellSpacing w:w="15" w:type="dxa"/>
              </w:trPr>
              <w:tc>
                <w:tcPr>
                  <w:tcW w:w="0" w:type="auto"/>
                  <w:vAlign w:val="center"/>
                  <w:hideMark/>
                </w:tcPr>
                <w:p w14:paraId="26012551" w14:textId="77777777" w:rsidR="009A1EB1" w:rsidRPr="00D63169" w:rsidRDefault="009A1EB1" w:rsidP="00D85191">
                  <w:pPr>
                    <w:pStyle w:val="Bezodstpw"/>
                  </w:pPr>
                  <w:r w:rsidRPr="00D63169">
                    <w:lastRenderedPageBreak/>
                    <w:t xml:space="preserve">Obszar widzialny w poziomie </w:t>
                  </w:r>
                </w:p>
              </w:tc>
              <w:tc>
                <w:tcPr>
                  <w:tcW w:w="0" w:type="auto"/>
                  <w:vAlign w:val="center"/>
                  <w:hideMark/>
                </w:tcPr>
                <w:p w14:paraId="15014954" w14:textId="77777777" w:rsidR="009A1EB1" w:rsidRPr="00D63169" w:rsidRDefault="009A1EB1" w:rsidP="00D85191">
                  <w:pPr>
                    <w:pStyle w:val="Bezodstpw"/>
                  </w:pPr>
                  <w:r w:rsidRPr="00D63169">
                    <w:rPr>
                      <w:b/>
                      <w:bCs/>
                    </w:rPr>
                    <w:t xml:space="preserve">597.9mm </w:t>
                  </w:r>
                </w:p>
              </w:tc>
            </w:tr>
            <w:tr w:rsidR="009A1EB1" w:rsidRPr="00D63169" w14:paraId="609DEF4C" w14:textId="77777777" w:rsidTr="001F02D0">
              <w:trPr>
                <w:tblCellSpacing w:w="15" w:type="dxa"/>
              </w:trPr>
              <w:tc>
                <w:tcPr>
                  <w:tcW w:w="0" w:type="auto"/>
                  <w:vAlign w:val="center"/>
                  <w:hideMark/>
                </w:tcPr>
                <w:p w14:paraId="1D7E682C" w14:textId="77777777" w:rsidR="009A1EB1" w:rsidRPr="00D63169" w:rsidRDefault="009A1EB1" w:rsidP="00D85191">
                  <w:pPr>
                    <w:pStyle w:val="Bezodstpw"/>
                  </w:pPr>
                  <w:r w:rsidRPr="00D63169">
                    <w:t xml:space="preserve">Standard VESA </w:t>
                  </w:r>
                </w:p>
              </w:tc>
              <w:tc>
                <w:tcPr>
                  <w:tcW w:w="0" w:type="auto"/>
                  <w:vAlign w:val="center"/>
                  <w:hideMark/>
                </w:tcPr>
                <w:p w14:paraId="156F0EF8" w14:textId="77777777" w:rsidR="009A1EB1" w:rsidRPr="00D63169" w:rsidRDefault="009A1EB1" w:rsidP="00D85191">
                  <w:pPr>
                    <w:pStyle w:val="Bezodstpw"/>
                  </w:pPr>
                  <w:r w:rsidRPr="00D63169">
                    <w:rPr>
                      <w:b/>
                      <w:bCs/>
                    </w:rPr>
                    <w:t xml:space="preserve">100 x 100 </w:t>
                  </w:r>
                </w:p>
              </w:tc>
            </w:tr>
            <w:tr w:rsidR="009A1EB1" w:rsidRPr="00D63169" w14:paraId="7CE531E4" w14:textId="77777777" w:rsidTr="001F02D0">
              <w:trPr>
                <w:tblCellSpacing w:w="15" w:type="dxa"/>
              </w:trPr>
              <w:tc>
                <w:tcPr>
                  <w:tcW w:w="0" w:type="auto"/>
                  <w:vAlign w:val="center"/>
                  <w:hideMark/>
                </w:tcPr>
                <w:p w14:paraId="25F22116" w14:textId="77777777" w:rsidR="009A1EB1" w:rsidRPr="00D63169" w:rsidRDefault="009A1EB1" w:rsidP="00D85191">
                  <w:pPr>
                    <w:pStyle w:val="Bezodstpw"/>
                  </w:pPr>
                  <w:r w:rsidRPr="00D63169">
                    <w:t xml:space="preserve">Pobór mocy </w:t>
                  </w:r>
                </w:p>
              </w:tc>
              <w:tc>
                <w:tcPr>
                  <w:tcW w:w="0" w:type="auto"/>
                  <w:vAlign w:val="center"/>
                  <w:hideMark/>
                </w:tcPr>
                <w:p w14:paraId="54EC00BD" w14:textId="77777777" w:rsidR="009A1EB1" w:rsidRPr="00D63169" w:rsidRDefault="009A1EB1" w:rsidP="00D85191">
                  <w:pPr>
                    <w:pStyle w:val="Bezodstpw"/>
                  </w:pPr>
                  <w:r w:rsidRPr="00D63169">
                    <w:rPr>
                      <w:b/>
                      <w:bCs/>
                    </w:rPr>
                    <w:t xml:space="preserve">17W </w:t>
                  </w:r>
                </w:p>
              </w:tc>
            </w:tr>
            <w:tr w:rsidR="009A1EB1" w:rsidRPr="00D63169" w14:paraId="6C676883" w14:textId="77777777" w:rsidTr="001F02D0">
              <w:trPr>
                <w:tblCellSpacing w:w="15" w:type="dxa"/>
              </w:trPr>
              <w:tc>
                <w:tcPr>
                  <w:tcW w:w="0" w:type="auto"/>
                  <w:vAlign w:val="center"/>
                  <w:hideMark/>
                </w:tcPr>
                <w:p w14:paraId="7FB7F2DB" w14:textId="77777777" w:rsidR="009A1EB1" w:rsidRPr="00D63169" w:rsidRDefault="009A1EB1" w:rsidP="00D85191">
                  <w:pPr>
                    <w:pStyle w:val="Bezodstpw"/>
                  </w:pPr>
                  <w:r w:rsidRPr="00D63169">
                    <w:t xml:space="preserve">Klasa energetyczna </w:t>
                  </w:r>
                </w:p>
              </w:tc>
              <w:tc>
                <w:tcPr>
                  <w:tcW w:w="0" w:type="auto"/>
                  <w:vAlign w:val="center"/>
                  <w:hideMark/>
                </w:tcPr>
                <w:p w14:paraId="4EECC5A7" w14:textId="77777777" w:rsidR="009A1EB1" w:rsidRPr="00D63169" w:rsidRDefault="009A1EB1" w:rsidP="00D85191">
                  <w:pPr>
                    <w:pStyle w:val="Bezodstpw"/>
                  </w:pPr>
                  <w:r w:rsidRPr="00D63169">
                    <w:rPr>
                      <w:b/>
                      <w:bCs/>
                    </w:rPr>
                    <w:t xml:space="preserve">E </w:t>
                  </w:r>
                </w:p>
              </w:tc>
            </w:tr>
            <w:tr w:rsidR="009A1EB1" w:rsidRPr="00D63169" w14:paraId="5F462A8C" w14:textId="77777777" w:rsidTr="001F02D0">
              <w:trPr>
                <w:tblCellSpacing w:w="15" w:type="dxa"/>
              </w:trPr>
              <w:tc>
                <w:tcPr>
                  <w:tcW w:w="0" w:type="auto"/>
                  <w:vAlign w:val="center"/>
                  <w:hideMark/>
                </w:tcPr>
                <w:p w14:paraId="5621696B" w14:textId="77777777" w:rsidR="009A1EB1" w:rsidRPr="00D63169" w:rsidRDefault="009A1EB1" w:rsidP="00D85191">
                  <w:pPr>
                    <w:pStyle w:val="Bezodstpw"/>
                  </w:pPr>
                  <w:r w:rsidRPr="00D63169">
                    <w:t xml:space="preserve">Etykieta energetyczna </w:t>
                  </w:r>
                </w:p>
              </w:tc>
              <w:tc>
                <w:tcPr>
                  <w:tcW w:w="0" w:type="auto"/>
                  <w:vAlign w:val="center"/>
                  <w:hideMark/>
                </w:tcPr>
                <w:p w14:paraId="5AD60337" w14:textId="77777777" w:rsidR="009A1EB1" w:rsidRPr="00D63169" w:rsidRDefault="009A1EB1" w:rsidP="00D85191">
                  <w:pPr>
                    <w:pStyle w:val="Bezodstpw"/>
                  </w:pPr>
                </w:p>
              </w:tc>
            </w:tr>
            <w:tr w:rsidR="009A1EB1" w:rsidRPr="00D63169" w14:paraId="3A385A25" w14:textId="77777777" w:rsidTr="001F02D0">
              <w:trPr>
                <w:tblCellSpacing w:w="15" w:type="dxa"/>
              </w:trPr>
              <w:tc>
                <w:tcPr>
                  <w:tcW w:w="0" w:type="auto"/>
                  <w:vAlign w:val="center"/>
                  <w:hideMark/>
                </w:tcPr>
                <w:p w14:paraId="21DB2756" w14:textId="77777777" w:rsidR="009A1EB1" w:rsidRPr="00D63169" w:rsidRDefault="009A1EB1" w:rsidP="00D85191">
                  <w:pPr>
                    <w:pStyle w:val="Bezodstpw"/>
                  </w:pPr>
                  <w:r w:rsidRPr="00D63169">
                    <w:t xml:space="preserve">Regulacja wysokości </w:t>
                  </w:r>
                </w:p>
              </w:tc>
              <w:tc>
                <w:tcPr>
                  <w:tcW w:w="0" w:type="auto"/>
                  <w:vAlign w:val="center"/>
                  <w:hideMark/>
                </w:tcPr>
                <w:p w14:paraId="6F80C5FC" w14:textId="77777777" w:rsidR="009A1EB1" w:rsidRPr="00D63169" w:rsidRDefault="009A1EB1" w:rsidP="00D85191">
                  <w:pPr>
                    <w:pStyle w:val="Bezodstpw"/>
                  </w:pPr>
                  <w:r w:rsidRPr="00D63169">
                    <w:rPr>
                      <w:b/>
                      <w:bCs/>
                    </w:rPr>
                    <w:t xml:space="preserve">Tak </w:t>
                  </w:r>
                </w:p>
              </w:tc>
            </w:tr>
            <w:tr w:rsidR="009A1EB1" w:rsidRPr="00D63169" w14:paraId="3179DBD7" w14:textId="77777777" w:rsidTr="001F02D0">
              <w:trPr>
                <w:tblCellSpacing w:w="15" w:type="dxa"/>
              </w:trPr>
              <w:tc>
                <w:tcPr>
                  <w:tcW w:w="0" w:type="auto"/>
                  <w:vAlign w:val="center"/>
                  <w:hideMark/>
                </w:tcPr>
                <w:p w14:paraId="1EE71230" w14:textId="77777777" w:rsidR="009A1EB1" w:rsidRPr="00D63169" w:rsidRDefault="009A1EB1" w:rsidP="00D85191">
                  <w:pPr>
                    <w:pStyle w:val="Bezodstpw"/>
                  </w:pPr>
                  <w:r w:rsidRPr="00D63169">
                    <w:t xml:space="preserve">Wbudowane głośniki </w:t>
                  </w:r>
                </w:p>
              </w:tc>
              <w:tc>
                <w:tcPr>
                  <w:tcW w:w="0" w:type="auto"/>
                  <w:vAlign w:val="center"/>
                  <w:hideMark/>
                </w:tcPr>
                <w:p w14:paraId="21B17FA0" w14:textId="77777777" w:rsidR="009A1EB1" w:rsidRPr="00D63169" w:rsidRDefault="009A1EB1" w:rsidP="00D85191">
                  <w:pPr>
                    <w:pStyle w:val="Bezodstpw"/>
                  </w:pPr>
                  <w:r w:rsidRPr="00D63169">
                    <w:rPr>
                      <w:b/>
                      <w:bCs/>
                    </w:rPr>
                    <w:t xml:space="preserve">Tak </w:t>
                  </w:r>
                </w:p>
              </w:tc>
            </w:tr>
            <w:tr w:rsidR="009A1EB1" w:rsidRPr="00D63169" w14:paraId="0E2B9D07" w14:textId="77777777" w:rsidTr="001F02D0">
              <w:trPr>
                <w:tblCellSpacing w:w="15" w:type="dxa"/>
              </w:trPr>
              <w:tc>
                <w:tcPr>
                  <w:tcW w:w="0" w:type="auto"/>
                  <w:vAlign w:val="center"/>
                  <w:hideMark/>
                </w:tcPr>
                <w:p w14:paraId="2AF3A238" w14:textId="77777777" w:rsidR="009A1EB1" w:rsidRPr="00D63169" w:rsidRDefault="009A1EB1" w:rsidP="00D85191">
                  <w:pPr>
                    <w:pStyle w:val="Bezodstpw"/>
                  </w:pPr>
                  <w:r w:rsidRPr="00D63169">
                    <w:t xml:space="preserve">Kamera internetowa </w:t>
                  </w:r>
                </w:p>
              </w:tc>
              <w:tc>
                <w:tcPr>
                  <w:tcW w:w="0" w:type="auto"/>
                  <w:vAlign w:val="center"/>
                  <w:hideMark/>
                </w:tcPr>
                <w:p w14:paraId="5FA31363" w14:textId="77777777" w:rsidR="009A1EB1" w:rsidRPr="00D63169" w:rsidRDefault="009A1EB1" w:rsidP="00D85191">
                  <w:pPr>
                    <w:pStyle w:val="Bezodstpw"/>
                  </w:pPr>
                  <w:r w:rsidRPr="00D63169">
                    <w:rPr>
                      <w:b/>
                      <w:bCs/>
                    </w:rPr>
                    <w:t xml:space="preserve">Brak </w:t>
                  </w:r>
                </w:p>
              </w:tc>
            </w:tr>
            <w:tr w:rsidR="009A1EB1" w:rsidRPr="00D63169" w14:paraId="30601E74" w14:textId="77777777" w:rsidTr="001F02D0">
              <w:trPr>
                <w:tblCellSpacing w:w="15" w:type="dxa"/>
              </w:trPr>
              <w:tc>
                <w:tcPr>
                  <w:tcW w:w="0" w:type="auto"/>
                  <w:vAlign w:val="center"/>
                  <w:hideMark/>
                </w:tcPr>
                <w:p w14:paraId="3A33C3C6" w14:textId="77777777" w:rsidR="009A1EB1" w:rsidRPr="00D63169" w:rsidRDefault="009A1EB1" w:rsidP="00D85191">
                  <w:pPr>
                    <w:pStyle w:val="Bezodstpw"/>
                  </w:pPr>
                  <w:r w:rsidRPr="00D63169">
                    <w:t xml:space="preserve">Wbudowany tuner TV </w:t>
                  </w:r>
                </w:p>
              </w:tc>
              <w:tc>
                <w:tcPr>
                  <w:tcW w:w="0" w:type="auto"/>
                  <w:vAlign w:val="center"/>
                  <w:hideMark/>
                </w:tcPr>
                <w:p w14:paraId="6EEA5F8A" w14:textId="77777777" w:rsidR="009A1EB1" w:rsidRPr="00D63169" w:rsidRDefault="009A1EB1" w:rsidP="00D85191">
                  <w:pPr>
                    <w:pStyle w:val="Bezodstpw"/>
                  </w:pPr>
                  <w:r w:rsidRPr="00D63169">
                    <w:rPr>
                      <w:b/>
                      <w:bCs/>
                    </w:rPr>
                    <w:t xml:space="preserve">Nie </w:t>
                  </w:r>
                </w:p>
              </w:tc>
            </w:tr>
            <w:tr w:rsidR="009A1EB1" w:rsidRPr="00D63169" w14:paraId="4FA2D939" w14:textId="77777777" w:rsidTr="001F02D0">
              <w:trPr>
                <w:tblCellSpacing w:w="15" w:type="dxa"/>
              </w:trPr>
              <w:tc>
                <w:tcPr>
                  <w:tcW w:w="0" w:type="auto"/>
                  <w:vAlign w:val="center"/>
                  <w:hideMark/>
                </w:tcPr>
                <w:p w14:paraId="727D2294" w14:textId="77777777" w:rsidR="009A1EB1" w:rsidRPr="00D63169" w:rsidRDefault="009A1EB1" w:rsidP="00D85191">
                  <w:pPr>
                    <w:pStyle w:val="Bezodstpw"/>
                  </w:pPr>
                  <w:proofErr w:type="spellStart"/>
                  <w:r w:rsidRPr="00D63169">
                    <w:t>Pivot</w:t>
                  </w:r>
                  <w:proofErr w:type="spellEnd"/>
                  <w:r w:rsidRPr="00D63169">
                    <w:t xml:space="preserve"> </w:t>
                  </w:r>
                </w:p>
              </w:tc>
              <w:tc>
                <w:tcPr>
                  <w:tcW w:w="0" w:type="auto"/>
                  <w:vAlign w:val="center"/>
                  <w:hideMark/>
                </w:tcPr>
                <w:p w14:paraId="45A46AD2" w14:textId="77777777" w:rsidR="009A1EB1" w:rsidRPr="00D63169" w:rsidRDefault="009A1EB1" w:rsidP="00D85191">
                  <w:pPr>
                    <w:pStyle w:val="Bezodstpw"/>
                  </w:pPr>
                  <w:r w:rsidRPr="00D63169">
                    <w:rPr>
                      <w:b/>
                      <w:bCs/>
                    </w:rPr>
                    <w:t xml:space="preserve">Tak </w:t>
                  </w:r>
                </w:p>
              </w:tc>
            </w:tr>
            <w:tr w:rsidR="009A1EB1" w:rsidRPr="00D63169" w14:paraId="5D8D7608" w14:textId="77777777" w:rsidTr="001F02D0">
              <w:trPr>
                <w:tblCellSpacing w:w="15" w:type="dxa"/>
              </w:trPr>
              <w:tc>
                <w:tcPr>
                  <w:tcW w:w="0" w:type="auto"/>
                  <w:vAlign w:val="center"/>
                  <w:hideMark/>
                </w:tcPr>
                <w:p w14:paraId="35743EDE" w14:textId="77777777" w:rsidR="009A1EB1" w:rsidRPr="00D63169" w:rsidRDefault="009A1EB1" w:rsidP="00D85191">
                  <w:pPr>
                    <w:pStyle w:val="Bezodstpw"/>
                  </w:pPr>
                  <w:r w:rsidRPr="00D63169">
                    <w:t xml:space="preserve">Bluetooth </w:t>
                  </w:r>
                </w:p>
              </w:tc>
              <w:tc>
                <w:tcPr>
                  <w:tcW w:w="0" w:type="auto"/>
                  <w:vAlign w:val="center"/>
                  <w:hideMark/>
                </w:tcPr>
                <w:p w14:paraId="479C9859" w14:textId="77777777" w:rsidR="009A1EB1" w:rsidRPr="00D63169" w:rsidRDefault="009A1EB1" w:rsidP="00D85191">
                  <w:pPr>
                    <w:pStyle w:val="Bezodstpw"/>
                  </w:pPr>
                  <w:r w:rsidRPr="00D63169">
                    <w:rPr>
                      <w:b/>
                      <w:bCs/>
                    </w:rPr>
                    <w:t xml:space="preserve">Nie </w:t>
                  </w:r>
                </w:p>
              </w:tc>
            </w:tr>
            <w:tr w:rsidR="009A1EB1" w:rsidRPr="00D63169" w14:paraId="71BC99F8" w14:textId="77777777" w:rsidTr="001F02D0">
              <w:trPr>
                <w:tblCellSpacing w:w="15" w:type="dxa"/>
              </w:trPr>
              <w:tc>
                <w:tcPr>
                  <w:tcW w:w="0" w:type="auto"/>
                  <w:vAlign w:val="center"/>
                  <w:hideMark/>
                </w:tcPr>
                <w:p w14:paraId="16F5F9BC" w14:textId="77777777" w:rsidR="009A1EB1" w:rsidRPr="00D63169" w:rsidRDefault="009A1EB1" w:rsidP="00D85191">
                  <w:pPr>
                    <w:pStyle w:val="Bezodstpw"/>
                  </w:pPr>
                  <w:proofErr w:type="spellStart"/>
                  <w:r w:rsidRPr="00D63169">
                    <w:t>WiFi</w:t>
                  </w:r>
                  <w:proofErr w:type="spellEnd"/>
                  <w:r w:rsidRPr="00D63169">
                    <w:t xml:space="preserve"> </w:t>
                  </w:r>
                </w:p>
              </w:tc>
              <w:tc>
                <w:tcPr>
                  <w:tcW w:w="0" w:type="auto"/>
                  <w:vAlign w:val="center"/>
                  <w:hideMark/>
                </w:tcPr>
                <w:p w14:paraId="757A5931" w14:textId="77777777" w:rsidR="009A1EB1" w:rsidRPr="00D63169" w:rsidRDefault="009A1EB1" w:rsidP="00D85191">
                  <w:pPr>
                    <w:pStyle w:val="Bezodstpw"/>
                  </w:pPr>
                  <w:r w:rsidRPr="00D63169">
                    <w:rPr>
                      <w:b/>
                      <w:bCs/>
                    </w:rPr>
                    <w:t xml:space="preserve">Nie </w:t>
                  </w:r>
                </w:p>
              </w:tc>
            </w:tr>
            <w:tr w:rsidR="009A1EB1" w:rsidRPr="00D63169" w14:paraId="751280A9" w14:textId="77777777" w:rsidTr="001F02D0">
              <w:trPr>
                <w:tblCellSpacing w:w="15" w:type="dxa"/>
              </w:trPr>
              <w:tc>
                <w:tcPr>
                  <w:tcW w:w="0" w:type="auto"/>
                  <w:vAlign w:val="center"/>
                  <w:hideMark/>
                </w:tcPr>
                <w:p w14:paraId="6B6BB1F5" w14:textId="77777777" w:rsidR="009A1EB1" w:rsidRPr="00D63169" w:rsidRDefault="009A1EB1" w:rsidP="00D85191">
                  <w:pPr>
                    <w:pStyle w:val="Bezodstpw"/>
                  </w:pPr>
                  <w:r w:rsidRPr="00D63169">
                    <w:t xml:space="preserve">Gniazda we/wy </w:t>
                  </w:r>
                </w:p>
              </w:tc>
              <w:tc>
                <w:tcPr>
                  <w:tcW w:w="0" w:type="auto"/>
                  <w:vAlign w:val="center"/>
                  <w:hideMark/>
                </w:tcPr>
                <w:p w14:paraId="1D96EF61" w14:textId="77777777" w:rsidR="009A1EB1" w:rsidRPr="00D63169" w:rsidRDefault="009A1EB1" w:rsidP="00D85191">
                  <w:pPr>
                    <w:pStyle w:val="Bezodstpw"/>
                  </w:pPr>
                  <w:r w:rsidRPr="00D63169">
                    <w:rPr>
                      <w:b/>
                      <w:bCs/>
                    </w:rPr>
                    <w:t xml:space="preserve">1 x </w:t>
                  </w:r>
                  <w:proofErr w:type="spellStart"/>
                  <w:r w:rsidRPr="00D63169">
                    <w:rPr>
                      <w:b/>
                      <w:bCs/>
                    </w:rPr>
                    <w:t>DisplayPort</w:t>
                  </w:r>
                  <w:proofErr w:type="spellEnd"/>
                  <w:r w:rsidRPr="00D63169">
                    <w:rPr>
                      <w:b/>
                      <w:bCs/>
                    </w:rPr>
                    <w:t xml:space="preserve"> </w:t>
                  </w:r>
                </w:p>
                <w:p w14:paraId="426A1AF4" w14:textId="77777777" w:rsidR="009A1EB1" w:rsidRPr="00D63169" w:rsidRDefault="009A1EB1" w:rsidP="00D85191">
                  <w:pPr>
                    <w:pStyle w:val="Bezodstpw"/>
                  </w:pPr>
                  <w:r w:rsidRPr="00D63169">
                    <w:rPr>
                      <w:b/>
                      <w:bCs/>
                    </w:rPr>
                    <w:t xml:space="preserve">1 x HDMI </w:t>
                  </w:r>
                </w:p>
                <w:p w14:paraId="7B98DDC0" w14:textId="77777777" w:rsidR="009A1EB1" w:rsidRPr="00D63169" w:rsidRDefault="009A1EB1" w:rsidP="00D85191">
                  <w:pPr>
                    <w:pStyle w:val="Bezodstpw"/>
                  </w:pPr>
                  <w:r w:rsidRPr="00D63169">
                    <w:rPr>
                      <w:b/>
                      <w:bCs/>
                    </w:rPr>
                    <w:t xml:space="preserve">1 x Audio out </w:t>
                  </w:r>
                </w:p>
                <w:p w14:paraId="32800A28" w14:textId="77777777" w:rsidR="009A1EB1" w:rsidRPr="00D63169" w:rsidRDefault="009A1EB1" w:rsidP="00D85191">
                  <w:pPr>
                    <w:pStyle w:val="Bezodstpw"/>
                    <w:rPr>
                      <w:lang w:val="en-GB"/>
                    </w:rPr>
                  </w:pPr>
                  <w:r w:rsidRPr="00D63169">
                    <w:rPr>
                      <w:b/>
                      <w:bCs/>
                      <w:lang w:val="en-GB"/>
                    </w:rPr>
                    <w:t xml:space="preserve">4 x USB 3.2 Type-A Gen 1 </w:t>
                  </w:r>
                </w:p>
              </w:tc>
            </w:tr>
            <w:tr w:rsidR="009A1EB1" w:rsidRPr="00D63169" w14:paraId="6C23B257" w14:textId="77777777" w:rsidTr="001F02D0">
              <w:trPr>
                <w:tblCellSpacing w:w="15" w:type="dxa"/>
              </w:trPr>
              <w:tc>
                <w:tcPr>
                  <w:tcW w:w="0" w:type="auto"/>
                  <w:vAlign w:val="center"/>
                  <w:hideMark/>
                </w:tcPr>
                <w:p w14:paraId="61DED552" w14:textId="77777777" w:rsidR="009A1EB1" w:rsidRPr="00D63169" w:rsidRDefault="009A1EB1" w:rsidP="00D85191">
                  <w:pPr>
                    <w:pStyle w:val="Bezodstpw"/>
                  </w:pPr>
                  <w:r w:rsidRPr="00D63169">
                    <w:t xml:space="preserve">Certyfikaty </w:t>
                  </w:r>
                </w:p>
              </w:tc>
              <w:tc>
                <w:tcPr>
                  <w:tcW w:w="0" w:type="auto"/>
                  <w:vAlign w:val="center"/>
                  <w:hideMark/>
                </w:tcPr>
                <w:p w14:paraId="3CAA836E" w14:textId="77777777" w:rsidR="009A1EB1" w:rsidRPr="00D63169" w:rsidRDefault="009A1EB1" w:rsidP="00D85191">
                  <w:pPr>
                    <w:pStyle w:val="Bezodstpw"/>
                  </w:pPr>
                  <w:r w:rsidRPr="00D63169">
                    <w:rPr>
                      <w:b/>
                      <w:bCs/>
                    </w:rPr>
                    <w:t xml:space="preserve">CE </w:t>
                  </w:r>
                </w:p>
                <w:p w14:paraId="7480E83A" w14:textId="77777777" w:rsidR="009A1EB1" w:rsidRPr="00D63169" w:rsidRDefault="009A1EB1" w:rsidP="00D85191">
                  <w:pPr>
                    <w:pStyle w:val="Bezodstpw"/>
                  </w:pPr>
                  <w:proofErr w:type="spellStart"/>
                  <w:r w:rsidRPr="00D63169">
                    <w:rPr>
                      <w:b/>
                      <w:bCs/>
                    </w:rPr>
                    <w:t>RoHS</w:t>
                  </w:r>
                  <w:proofErr w:type="spellEnd"/>
                  <w:r w:rsidRPr="00D63169">
                    <w:rPr>
                      <w:b/>
                      <w:bCs/>
                    </w:rPr>
                    <w:t xml:space="preserve"> </w:t>
                  </w:r>
                </w:p>
                <w:p w14:paraId="1059EE09" w14:textId="77777777" w:rsidR="009A1EB1" w:rsidRPr="00D63169" w:rsidRDefault="009A1EB1" w:rsidP="00D85191">
                  <w:pPr>
                    <w:pStyle w:val="Bezodstpw"/>
                  </w:pPr>
                  <w:r w:rsidRPr="00D63169">
                    <w:rPr>
                      <w:b/>
                      <w:bCs/>
                    </w:rPr>
                    <w:t xml:space="preserve">TCO </w:t>
                  </w:r>
                </w:p>
                <w:p w14:paraId="650D9793" w14:textId="77777777" w:rsidR="009A1EB1" w:rsidRPr="00D63169" w:rsidRDefault="009A1EB1" w:rsidP="00D85191">
                  <w:pPr>
                    <w:pStyle w:val="Bezodstpw"/>
                  </w:pPr>
                  <w:r w:rsidRPr="00D63169">
                    <w:rPr>
                      <w:b/>
                      <w:bCs/>
                    </w:rPr>
                    <w:t xml:space="preserve">TUV </w:t>
                  </w:r>
                </w:p>
                <w:p w14:paraId="557CC71B" w14:textId="77777777" w:rsidR="009A1EB1" w:rsidRPr="00D63169" w:rsidRDefault="009A1EB1" w:rsidP="00D85191">
                  <w:pPr>
                    <w:pStyle w:val="Bezodstpw"/>
                  </w:pPr>
                  <w:r w:rsidRPr="00D63169">
                    <w:rPr>
                      <w:b/>
                      <w:bCs/>
                    </w:rPr>
                    <w:t xml:space="preserve">VCCI </w:t>
                  </w:r>
                </w:p>
                <w:p w14:paraId="2EEF3572" w14:textId="77777777" w:rsidR="009A1EB1" w:rsidRPr="00D63169" w:rsidRDefault="009A1EB1" w:rsidP="00D85191">
                  <w:pPr>
                    <w:pStyle w:val="Bezodstpw"/>
                  </w:pPr>
                  <w:r w:rsidRPr="00D63169">
                    <w:rPr>
                      <w:b/>
                      <w:bCs/>
                    </w:rPr>
                    <w:t xml:space="preserve">EAC </w:t>
                  </w:r>
                </w:p>
                <w:p w14:paraId="29E219B4" w14:textId="77777777" w:rsidR="009A1EB1" w:rsidRPr="00D63169" w:rsidRDefault="009A1EB1" w:rsidP="00D85191">
                  <w:pPr>
                    <w:pStyle w:val="Bezodstpw"/>
                  </w:pPr>
                  <w:r w:rsidRPr="00D63169">
                    <w:rPr>
                      <w:b/>
                      <w:bCs/>
                    </w:rPr>
                    <w:t xml:space="preserve">PSE </w:t>
                  </w:r>
                </w:p>
                <w:p w14:paraId="6200C636" w14:textId="77777777" w:rsidR="009A1EB1" w:rsidRPr="00D63169" w:rsidRDefault="009A1EB1" w:rsidP="00D85191">
                  <w:pPr>
                    <w:pStyle w:val="Bezodstpw"/>
                  </w:pPr>
                  <w:proofErr w:type="spellStart"/>
                  <w:r w:rsidRPr="00D63169">
                    <w:rPr>
                      <w:b/>
                      <w:bCs/>
                    </w:rPr>
                    <w:t>ErP</w:t>
                  </w:r>
                  <w:proofErr w:type="spellEnd"/>
                  <w:r w:rsidRPr="00D63169">
                    <w:rPr>
                      <w:b/>
                      <w:bCs/>
                    </w:rPr>
                    <w:t xml:space="preserve"> </w:t>
                  </w:r>
                </w:p>
                <w:p w14:paraId="52C0EBD2" w14:textId="77777777" w:rsidR="009A1EB1" w:rsidRPr="00D63169" w:rsidRDefault="009A1EB1" w:rsidP="00D85191">
                  <w:pPr>
                    <w:pStyle w:val="Bezodstpw"/>
                  </w:pPr>
                  <w:r w:rsidRPr="00D63169">
                    <w:rPr>
                      <w:b/>
                      <w:bCs/>
                    </w:rPr>
                    <w:t xml:space="preserve">WEEE </w:t>
                  </w:r>
                </w:p>
                <w:p w14:paraId="4E23A7D6" w14:textId="77777777" w:rsidR="009A1EB1" w:rsidRPr="00D63169" w:rsidRDefault="009A1EB1" w:rsidP="00D85191">
                  <w:pPr>
                    <w:pStyle w:val="Bezodstpw"/>
                  </w:pPr>
                  <w:r w:rsidRPr="00D63169">
                    <w:rPr>
                      <w:b/>
                      <w:bCs/>
                    </w:rPr>
                    <w:t xml:space="preserve">REACH </w:t>
                  </w:r>
                </w:p>
                <w:p w14:paraId="48EAA0B2" w14:textId="77777777" w:rsidR="009A1EB1" w:rsidRPr="00D63169" w:rsidRDefault="009A1EB1" w:rsidP="00D85191">
                  <w:pPr>
                    <w:pStyle w:val="Bezodstpw"/>
                  </w:pPr>
                  <w:r w:rsidRPr="00D63169">
                    <w:rPr>
                      <w:b/>
                      <w:bCs/>
                    </w:rPr>
                    <w:t xml:space="preserve">UKCA </w:t>
                  </w:r>
                </w:p>
              </w:tc>
            </w:tr>
            <w:tr w:rsidR="009A1EB1" w:rsidRPr="00D63169" w14:paraId="01521152" w14:textId="77777777" w:rsidTr="001F02D0">
              <w:trPr>
                <w:tblCellSpacing w:w="15" w:type="dxa"/>
              </w:trPr>
              <w:tc>
                <w:tcPr>
                  <w:tcW w:w="0" w:type="auto"/>
                  <w:vAlign w:val="center"/>
                  <w:hideMark/>
                </w:tcPr>
                <w:p w14:paraId="307DA01A" w14:textId="77777777" w:rsidR="009A1EB1" w:rsidRPr="00D63169" w:rsidRDefault="009A1EB1" w:rsidP="009A1EB1">
                  <w:r w:rsidRPr="00D63169">
                    <w:t xml:space="preserve">Akcesoria w zestawie </w:t>
                  </w:r>
                </w:p>
              </w:tc>
              <w:tc>
                <w:tcPr>
                  <w:tcW w:w="0" w:type="auto"/>
                  <w:vAlign w:val="center"/>
                  <w:hideMark/>
                </w:tcPr>
                <w:p w14:paraId="5E73DFE2" w14:textId="77777777" w:rsidR="009A1EB1" w:rsidRPr="00D63169" w:rsidRDefault="009A1EB1" w:rsidP="009A1EB1">
                  <w:pPr>
                    <w:numPr>
                      <w:ilvl w:val="0"/>
                      <w:numId w:val="3"/>
                    </w:numPr>
                    <w:spacing w:line="278" w:lineRule="auto"/>
                    <w:rPr>
                      <w:b/>
                      <w:bCs/>
                    </w:rPr>
                  </w:pPr>
                  <w:r w:rsidRPr="00D63169">
                    <w:rPr>
                      <w:b/>
                      <w:bCs/>
                    </w:rPr>
                    <w:t>Kable: zasilający, USB, HDMI, DP</w:t>
                  </w:r>
                </w:p>
                <w:p w14:paraId="1E60C429" w14:textId="77777777" w:rsidR="009A1EB1" w:rsidRPr="00D63169" w:rsidRDefault="009A1EB1" w:rsidP="009A1EB1">
                  <w:pPr>
                    <w:numPr>
                      <w:ilvl w:val="0"/>
                      <w:numId w:val="3"/>
                    </w:numPr>
                    <w:spacing w:line="278" w:lineRule="auto"/>
                    <w:rPr>
                      <w:b/>
                      <w:bCs/>
                    </w:rPr>
                  </w:pPr>
                  <w:r w:rsidRPr="00D63169">
                    <w:rPr>
                      <w:b/>
                      <w:bCs/>
                    </w:rPr>
                    <w:t>Pozostałe: skrócona instrukcja obsługi, instrukcja bezpieczeństwa</w:t>
                  </w:r>
                </w:p>
              </w:tc>
            </w:tr>
            <w:tr w:rsidR="009A1EB1" w:rsidRPr="00D63169" w14:paraId="766B6A4D" w14:textId="77777777" w:rsidTr="001F02D0">
              <w:trPr>
                <w:tblCellSpacing w:w="15" w:type="dxa"/>
              </w:trPr>
              <w:tc>
                <w:tcPr>
                  <w:tcW w:w="0" w:type="auto"/>
                  <w:vAlign w:val="center"/>
                  <w:hideMark/>
                </w:tcPr>
                <w:p w14:paraId="446F21A6" w14:textId="77777777" w:rsidR="009A1EB1" w:rsidRPr="00D63169" w:rsidRDefault="009A1EB1" w:rsidP="00D85191">
                  <w:pPr>
                    <w:pStyle w:val="Bezodstpw"/>
                  </w:pPr>
                  <w:r w:rsidRPr="00D63169">
                    <w:t xml:space="preserve">Kolor </w:t>
                  </w:r>
                </w:p>
              </w:tc>
              <w:tc>
                <w:tcPr>
                  <w:tcW w:w="0" w:type="auto"/>
                  <w:vAlign w:val="center"/>
                  <w:hideMark/>
                </w:tcPr>
                <w:p w14:paraId="766AB33F" w14:textId="77777777" w:rsidR="009A1EB1" w:rsidRPr="00D63169" w:rsidRDefault="009A1EB1" w:rsidP="00D85191">
                  <w:pPr>
                    <w:pStyle w:val="Bezodstpw"/>
                  </w:pPr>
                  <w:r w:rsidRPr="00D63169">
                    <w:rPr>
                      <w:b/>
                      <w:bCs/>
                    </w:rPr>
                    <w:t xml:space="preserve">Czarny </w:t>
                  </w:r>
                </w:p>
              </w:tc>
            </w:tr>
            <w:tr w:rsidR="009A1EB1" w:rsidRPr="00D63169" w14:paraId="3A7D3081" w14:textId="77777777" w:rsidTr="001F02D0">
              <w:trPr>
                <w:tblCellSpacing w:w="15" w:type="dxa"/>
              </w:trPr>
              <w:tc>
                <w:tcPr>
                  <w:tcW w:w="0" w:type="auto"/>
                  <w:vAlign w:val="center"/>
                  <w:hideMark/>
                </w:tcPr>
                <w:p w14:paraId="11D9F3E7" w14:textId="77777777" w:rsidR="009A1EB1" w:rsidRPr="00D63169" w:rsidRDefault="009A1EB1" w:rsidP="00D85191">
                  <w:pPr>
                    <w:pStyle w:val="Bezodstpw"/>
                  </w:pPr>
                  <w:r w:rsidRPr="00D63169">
                    <w:t xml:space="preserve">Szerokość </w:t>
                  </w:r>
                </w:p>
              </w:tc>
              <w:tc>
                <w:tcPr>
                  <w:tcW w:w="0" w:type="auto"/>
                  <w:vAlign w:val="center"/>
                  <w:hideMark/>
                </w:tcPr>
                <w:p w14:paraId="716E95FE" w14:textId="77777777" w:rsidR="009A1EB1" w:rsidRPr="00D63169" w:rsidRDefault="009A1EB1" w:rsidP="00D85191">
                  <w:pPr>
                    <w:pStyle w:val="Bezodstpw"/>
                  </w:pPr>
                  <w:r w:rsidRPr="00D63169">
                    <w:rPr>
                      <w:b/>
                      <w:bCs/>
                    </w:rPr>
                    <w:t xml:space="preserve">612.5mm </w:t>
                  </w:r>
                </w:p>
              </w:tc>
            </w:tr>
            <w:tr w:rsidR="009A1EB1" w:rsidRPr="00D63169" w14:paraId="7A814446" w14:textId="77777777" w:rsidTr="001F02D0">
              <w:trPr>
                <w:tblCellSpacing w:w="15" w:type="dxa"/>
              </w:trPr>
              <w:tc>
                <w:tcPr>
                  <w:tcW w:w="0" w:type="auto"/>
                  <w:vAlign w:val="center"/>
                  <w:hideMark/>
                </w:tcPr>
                <w:p w14:paraId="6FBA88D2" w14:textId="77777777" w:rsidR="009A1EB1" w:rsidRPr="00D63169" w:rsidRDefault="009A1EB1" w:rsidP="00D85191">
                  <w:pPr>
                    <w:pStyle w:val="Bezodstpw"/>
                  </w:pPr>
                  <w:r w:rsidRPr="00D63169">
                    <w:t xml:space="preserve">Głębokość z podstawą </w:t>
                  </w:r>
                </w:p>
              </w:tc>
              <w:tc>
                <w:tcPr>
                  <w:tcW w:w="0" w:type="auto"/>
                  <w:vAlign w:val="center"/>
                  <w:hideMark/>
                </w:tcPr>
                <w:p w14:paraId="621FD6D3" w14:textId="77777777" w:rsidR="009A1EB1" w:rsidRPr="00D63169" w:rsidRDefault="009A1EB1" w:rsidP="00D85191">
                  <w:pPr>
                    <w:pStyle w:val="Bezodstpw"/>
                  </w:pPr>
                  <w:r w:rsidRPr="00D63169">
                    <w:rPr>
                      <w:b/>
                      <w:bCs/>
                    </w:rPr>
                    <w:t xml:space="preserve">209.5mm </w:t>
                  </w:r>
                </w:p>
              </w:tc>
            </w:tr>
            <w:tr w:rsidR="009A1EB1" w:rsidRPr="00D63169" w14:paraId="5DFF211C" w14:textId="77777777" w:rsidTr="001F02D0">
              <w:trPr>
                <w:tblCellSpacing w:w="15" w:type="dxa"/>
              </w:trPr>
              <w:tc>
                <w:tcPr>
                  <w:tcW w:w="0" w:type="auto"/>
                  <w:vAlign w:val="center"/>
                  <w:hideMark/>
                </w:tcPr>
                <w:p w14:paraId="4C2539A6" w14:textId="77777777" w:rsidR="009A1EB1" w:rsidRPr="00D63169" w:rsidRDefault="009A1EB1" w:rsidP="00D85191">
                  <w:pPr>
                    <w:pStyle w:val="Bezodstpw"/>
                  </w:pPr>
                  <w:r w:rsidRPr="00D63169">
                    <w:t xml:space="preserve">Wysokość z podstawą </w:t>
                  </w:r>
                </w:p>
              </w:tc>
              <w:tc>
                <w:tcPr>
                  <w:tcW w:w="0" w:type="auto"/>
                  <w:vAlign w:val="center"/>
                  <w:hideMark/>
                </w:tcPr>
                <w:p w14:paraId="4B2177D6" w14:textId="77777777" w:rsidR="009A1EB1" w:rsidRPr="00D63169" w:rsidRDefault="009A1EB1" w:rsidP="00D85191">
                  <w:pPr>
                    <w:pStyle w:val="Bezodstpw"/>
                  </w:pPr>
                  <w:r w:rsidRPr="00D63169">
                    <w:rPr>
                      <w:b/>
                      <w:bCs/>
                    </w:rPr>
                    <w:t xml:space="preserve">394mm </w:t>
                  </w:r>
                </w:p>
              </w:tc>
            </w:tr>
            <w:tr w:rsidR="009A1EB1" w:rsidRPr="00D63169" w14:paraId="5A5985B5" w14:textId="77777777" w:rsidTr="001F02D0">
              <w:trPr>
                <w:tblCellSpacing w:w="15" w:type="dxa"/>
              </w:trPr>
              <w:tc>
                <w:tcPr>
                  <w:tcW w:w="0" w:type="auto"/>
                  <w:vAlign w:val="center"/>
                  <w:hideMark/>
                </w:tcPr>
                <w:p w14:paraId="1FA61D3E" w14:textId="77777777" w:rsidR="009A1EB1" w:rsidRPr="00D63169" w:rsidRDefault="009A1EB1" w:rsidP="00D85191">
                  <w:pPr>
                    <w:pStyle w:val="Bezodstpw"/>
                  </w:pPr>
                  <w:r w:rsidRPr="00D63169">
                    <w:lastRenderedPageBreak/>
                    <w:t xml:space="preserve">Waga z podstawą </w:t>
                  </w:r>
                </w:p>
              </w:tc>
              <w:tc>
                <w:tcPr>
                  <w:tcW w:w="0" w:type="auto"/>
                  <w:vAlign w:val="center"/>
                  <w:hideMark/>
                </w:tcPr>
                <w:p w14:paraId="42BCA6D8" w14:textId="77777777" w:rsidR="009A1EB1" w:rsidRPr="00D63169" w:rsidRDefault="009A1EB1" w:rsidP="00D85191">
                  <w:pPr>
                    <w:pStyle w:val="Bezodstpw"/>
                  </w:pPr>
                  <w:r w:rsidRPr="00D63169">
                    <w:rPr>
                      <w:b/>
                      <w:bCs/>
                    </w:rPr>
                    <w:t xml:space="preserve">5.7kg </w:t>
                  </w:r>
                </w:p>
              </w:tc>
            </w:tr>
            <w:tr w:rsidR="009A1EB1" w:rsidRPr="00D63169" w14:paraId="57951185" w14:textId="77777777" w:rsidTr="001F02D0">
              <w:trPr>
                <w:tblCellSpacing w:w="15" w:type="dxa"/>
              </w:trPr>
              <w:tc>
                <w:tcPr>
                  <w:tcW w:w="0" w:type="auto"/>
                  <w:vAlign w:val="center"/>
                  <w:hideMark/>
                </w:tcPr>
                <w:p w14:paraId="376B5768" w14:textId="77777777" w:rsidR="009A1EB1" w:rsidRPr="00D63169" w:rsidRDefault="009A1EB1" w:rsidP="00D85191">
                  <w:pPr>
                    <w:pStyle w:val="Bezodstpw"/>
                  </w:pPr>
                  <w:r w:rsidRPr="00D63169">
                    <w:t xml:space="preserve">Okres gwarancji </w:t>
                  </w:r>
                </w:p>
              </w:tc>
              <w:tc>
                <w:tcPr>
                  <w:tcW w:w="0" w:type="auto"/>
                  <w:vAlign w:val="center"/>
                  <w:hideMark/>
                </w:tcPr>
                <w:p w14:paraId="2C0504C7" w14:textId="77777777" w:rsidR="009A1EB1" w:rsidRPr="00D63169" w:rsidRDefault="009A1EB1" w:rsidP="00D85191">
                  <w:pPr>
                    <w:pStyle w:val="Bezodstpw"/>
                  </w:pPr>
                  <w:r w:rsidRPr="00D63169">
                    <w:rPr>
                      <w:b/>
                      <w:bCs/>
                    </w:rPr>
                    <w:t xml:space="preserve">36 </w:t>
                  </w:r>
                  <w:r>
                    <w:rPr>
                      <w:b/>
                      <w:bCs/>
                    </w:rPr>
                    <w:t>miesięcy</w:t>
                  </w:r>
                </w:p>
              </w:tc>
            </w:tr>
          </w:tbl>
          <w:p w14:paraId="53976504" w14:textId="77777777" w:rsidR="009A1EB1" w:rsidRDefault="009A1EB1" w:rsidP="009A1EB1">
            <w:pPr>
              <w:rPr>
                <w:rFonts w:ascii="Times New Roman" w:hAnsi="Times New Roman" w:cs="Times New Roman"/>
                <w:b/>
                <w:bCs/>
                <w:sz w:val="24"/>
                <w:szCs w:val="24"/>
              </w:rPr>
            </w:pPr>
          </w:p>
        </w:tc>
        <w:tc>
          <w:tcPr>
            <w:tcW w:w="1742" w:type="dxa"/>
          </w:tcPr>
          <w:p w14:paraId="720B269D" w14:textId="1319FEB9"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lastRenderedPageBreak/>
              <w:t>2 szt.</w:t>
            </w:r>
          </w:p>
        </w:tc>
      </w:tr>
      <w:tr w:rsidR="009A1EB1" w14:paraId="69819FBA" w14:textId="77777777" w:rsidTr="009A1EB1">
        <w:tc>
          <w:tcPr>
            <w:tcW w:w="660" w:type="dxa"/>
          </w:tcPr>
          <w:p w14:paraId="7FDB3D71" w14:textId="56AB23CC" w:rsidR="009A1EB1" w:rsidRDefault="00D85191" w:rsidP="009A1EB1">
            <w:pPr>
              <w:rPr>
                <w:rFonts w:ascii="Times New Roman" w:hAnsi="Times New Roman" w:cs="Times New Roman"/>
                <w:b/>
                <w:bCs/>
                <w:sz w:val="24"/>
                <w:szCs w:val="24"/>
              </w:rPr>
            </w:pPr>
            <w:r>
              <w:rPr>
                <w:rFonts w:ascii="Times New Roman" w:hAnsi="Times New Roman" w:cs="Times New Roman"/>
                <w:b/>
                <w:bCs/>
                <w:sz w:val="24"/>
                <w:szCs w:val="24"/>
              </w:rPr>
              <w:lastRenderedPageBreak/>
              <w:t>2.</w:t>
            </w:r>
          </w:p>
        </w:tc>
        <w:tc>
          <w:tcPr>
            <w:tcW w:w="1603" w:type="dxa"/>
          </w:tcPr>
          <w:p w14:paraId="18D11F39" w14:textId="0BE092F7" w:rsidR="009A1EB1" w:rsidRPr="00D85191" w:rsidRDefault="009A1EB1" w:rsidP="009A1EB1">
            <w:pPr>
              <w:rPr>
                <w:rFonts w:ascii="Times New Roman" w:hAnsi="Times New Roman" w:cs="Times New Roman"/>
                <w:b/>
                <w:bCs/>
                <w:sz w:val="24"/>
                <w:szCs w:val="24"/>
              </w:rPr>
            </w:pPr>
            <w:r w:rsidRPr="00D85191">
              <w:rPr>
                <w:b/>
                <w:bCs/>
              </w:rPr>
              <w:t>Projektor Laserowy</w:t>
            </w:r>
          </w:p>
        </w:tc>
        <w:tc>
          <w:tcPr>
            <w:tcW w:w="505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3"/>
              <w:gridCol w:w="3004"/>
            </w:tblGrid>
            <w:tr w:rsidR="009A1EB1" w:rsidRPr="002B691B" w14:paraId="407E6D70" w14:textId="77777777" w:rsidTr="001F02D0">
              <w:trPr>
                <w:tblCellSpacing w:w="15" w:type="dxa"/>
              </w:trPr>
              <w:tc>
                <w:tcPr>
                  <w:tcW w:w="0" w:type="auto"/>
                  <w:vAlign w:val="center"/>
                  <w:hideMark/>
                </w:tcPr>
                <w:p w14:paraId="1A0C0B54" w14:textId="77777777" w:rsidR="009A1EB1" w:rsidRPr="002B691B" w:rsidRDefault="009A1EB1" w:rsidP="00D85191">
                  <w:pPr>
                    <w:pStyle w:val="Bezodstpw"/>
                  </w:pPr>
                  <w:r w:rsidRPr="002B691B">
                    <w:t>Typ projektora</w:t>
                  </w:r>
                </w:p>
              </w:tc>
              <w:tc>
                <w:tcPr>
                  <w:tcW w:w="0" w:type="auto"/>
                  <w:vAlign w:val="center"/>
                  <w:hideMark/>
                </w:tcPr>
                <w:p w14:paraId="5B1B46F8" w14:textId="77777777" w:rsidR="009A1EB1" w:rsidRPr="002B691B" w:rsidRDefault="009A1EB1" w:rsidP="00D85191">
                  <w:pPr>
                    <w:pStyle w:val="Bezodstpw"/>
                  </w:pPr>
                  <w:r w:rsidRPr="002B691B">
                    <w:t>Bezlampowy</w:t>
                  </w:r>
                  <w:r>
                    <w:t xml:space="preserve"> - Laserowy</w:t>
                  </w:r>
                  <w:r w:rsidRPr="002B691B">
                    <w:t>, Biznes i edukacja, Instalacyjny</w:t>
                  </w:r>
                </w:p>
              </w:tc>
            </w:tr>
            <w:tr w:rsidR="009A1EB1" w:rsidRPr="002B691B" w14:paraId="37C2611A" w14:textId="77777777" w:rsidTr="001F02D0">
              <w:trPr>
                <w:tblCellSpacing w:w="15" w:type="dxa"/>
              </w:trPr>
              <w:tc>
                <w:tcPr>
                  <w:tcW w:w="0" w:type="auto"/>
                  <w:vAlign w:val="center"/>
                  <w:hideMark/>
                </w:tcPr>
                <w:p w14:paraId="4D393741" w14:textId="77777777" w:rsidR="009A1EB1" w:rsidRPr="002B691B" w:rsidRDefault="009A1EB1" w:rsidP="00D85191">
                  <w:pPr>
                    <w:pStyle w:val="Bezodstpw"/>
                  </w:pPr>
                  <w:r w:rsidRPr="002B691B">
                    <w:t>Jasność</w:t>
                  </w:r>
                </w:p>
              </w:tc>
              <w:tc>
                <w:tcPr>
                  <w:tcW w:w="0" w:type="auto"/>
                  <w:vAlign w:val="center"/>
                  <w:hideMark/>
                </w:tcPr>
                <w:p w14:paraId="2709A317" w14:textId="77777777" w:rsidR="009A1EB1" w:rsidRPr="002B691B" w:rsidRDefault="009A1EB1" w:rsidP="00D85191">
                  <w:pPr>
                    <w:pStyle w:val="Bezodstpw"/>
                  </w:pPr>
                  <w:r w:rsidRPr="002B691B">
                    <w:t>5000 ANSI lumenów</w:t>
                  </w:r>
                </w:p>
              </w:tc>
            </w:tr>
            <w:tr w:rsidR="009A1EB1" w:rsidRPr="002B691B" w14:paraId="010C4F52" w14:textId="77777777" w:rsidTr="001F02D0">
              <w:trPr>
                <w:tblCellSpacing w:w="15" w:type="dxa"/>
              </w:trPr>
              <w:tc>
                <w:tcPr>
                  <w:tcW w:w="0" w:type="auto"/>
                  <w:vAlign w:val="center"/>
                  <w:hideMark/>
                </w:tcPr>
                <w:p w14:paraId="371401AE" w14:textId="77777777" w:rsidR="009A1EB1" w:rsidRPr="002B691B" w:rsidRDefault="009A1EB1" w:rsidP="00D85191">
                  <w:pPr>
                    <w:pStyle w:val="Bezodstpw"/>
                  </w:pPr>
                  <w:r w:rsidRPr="002B691B">
                    <w:t>Kontrast</w:t>
                  </w:r>
                </w:p>
              </w:tc>
              <w:tc>
                <w:tcPr>
                  <w:tcW w:w="0" w:type="auto"/>
                  <w:vAlign w:val="center"/>
                  <w:hideMark/>
                </w:tcPr>
                <w:p w14:paraId="159144E2" w14:textId="77777777" w:rsidR="009A1EB1" w:rsidRPr="002B691B" w:rsidRDefault="009A1EB1" w:rsidP="00D85191">
                  <w:pPr>
                    <w:pStyle w:val="Bezodstpw"/>
                  </w:pPr>
                  <w:r w:rsidRPr="002B691B">
                    <w:t>3000000:1</w:t>
                  </w:r>
                </w:p>
              </w:tc>
            </w:tr>
            <w:tr w:rsidR="009A1EB1" w:rsidRPr="002B691B" w14:paraId="6782FD50" w14:textId="77777777" w:rsidTr="001F02D0">
              <w:trPr>
                <w:tblCellSpacing w:w="15" w:type="dxa"/>
              </w:trPr>
              <w:tc>
                <w:tcPr>
                  <w:tcW w:w="0" w:type="auto"/>
                  <w:vAlign w:val="center"/>
                  <w:hideMark/>
                </w:tcPr>
                <w:p w14:paraId="504BBFA0" w14:textId="77777777" w:rsidR="009A1EB1" w:rsidRPr="002B691B" w:rsidRDefault="009A1EB1" w:rsidP="00D85191">
                  <w:pPr>
                    <w:pStyle w:val="Bezodstpw"/>
                  </w:pPr>
                  <w:r w:rsidRPr="002B691B">
                    <w:t>Rozdzielczość</w:t>
                  </w:r>
                </w:p>
              </w:tc>
              <w:tc>
                <w:tcPr>
                  <w:tcW w:w="0" w:type="auto"/>
                  <w:vAlign w:val="center"/>
                  <w:hideMark/>
                </w:tcPr>
                <w:p w14:paraId="050337DE" w14:textId="77777777" w:rsidR="009A1EB1" w:rsidRPr="002B691B" w:rsidRDefault="009A1EB1" w:rsidP="00D85191">
                  <w:pPr>
                    <w:pStyle w:val="Bezodstpw"/>
                  </w:pPr>
                  <w:r w:rsidRPr="002B691B">
                    <w:t>1920 x 1080 (Full HD)</w:t>
                  </w:r>
                </w:p>
              </w:tc>
            </w:tr>
            <w:tr w:rsidR="009A1EB1" w:rsidRPr="002B691B" w14:paraId="4D9796CD" w14:textId="77777777" w:rsidTr="001F02D0">
              <w:trPr>
                <w:tblCellSpacing w:w="15" w:type="dxa"/>
              </w:trPr>
              <w:tc>
                <w:tcPr>
                  <w:tcW w:w="0" w:type="auto"/>
                  <w:vAlign w:val="center"/>
                  <w:hideMark/>
                </w:tcPr>
                <w:p w14:paraId="273CD2B6" w14:textId="77777777" w:rsidR="009A1EB1" w:rsidRPr="002B691B" w:rsidRDefault="009A1EB1" w:rsidP="00D85191">
                  <w:pPr>
                    <w:pStyle w:val="Bezodstpw"/>
                  </w:pPr>
                  <w:r w:rsidRPr="002B691B">
                    <w:t>Żywotność źródła światła</w:t>
                  </w:r>
                </w:p>
              </w:tc>
              <w:tc>
                <w:tcPr>
                  <w:tcW w:w="0" w:type="auto"/>
                  <w:vAlign w:val="center"/>
                  <w:hideMark/>
                </w:tcPr>
                <w:p w14:paraId="636C5221" w14:textId="77777777" w:rsidR="009A1EB1" w:rsidRPr="002B691B" w:rsidRDefault="009A1EB1" w:rsidP="00D85191">
                  <w:pPr>
                    <w:pStyle w:val="Bezodstpw"/>
                  </w:pPr>
                  <w:r w:rsidRPr="002B691B">
                    <w:t>20000 h (pełna jasność) / 30000 h (Eco)</w:t>
                  </w:r>
                </w:p>
              </w:tc>
            </w:tr>
            <w:tr w:rsidR="009A1EB1" w:rsidRPr="002B691B" w14:paraId="5FCCDB60" w14:textId="77777777" w:rsidTr="001F02D0">
              <w:trPr>
                <w:tblCellSpacing w:w="15" w:type="dxa"/>
              </w:trPr>
              <w:tc>
                <w:tcPr>
                  <w:tcW w:w="0" w:type="auto"/>
                  <w:vAlign w:val="center"/>
                  <w:hideMark/>
                </w:tcPr>
                <w:p w14:paraId="4B811601" w14:textId="77777777" w:rsidR="009A1EB1" w:rsidRPr="002B691B" w:rsidRDefault="009A1EB1" w:rsidP="00D85191">
                  <w:pPr>
                    <w:pStyle w:val="Bezodstpw"/>
                  </w:pPr>
                  <w:r w:rsidRPr="002B691B">
                    <w:t>Poziom hałasu</w:t>
                  </w:r>
                </w:p>
              </w:tc>
              <w:tc>
                <w:tcPr>
                  <w:tcW w:w="0" w:type="auto"/>
                  <w:vAlign w:val="center"/>
                  <w:hideMark/>
                </w:tcPr>
                <w:p w14:paraId="323614E8" w14:textId="77777777" w:rsidR="009A1EB1" w:rsidRPr="002B691B" w:rsidRDefault="009A1EB1" w:rsidP="00D85191">
                  <w:pPr>
                    <w:pStyle w:val="Bezodstpw"/>
                  </w:pPr>
                  <w:r w:rsidRPr="002B691B">
                    <w:t xml:space="preserve">32 </w:t>
                  </w:r>
                  <w:proofErr w:type="spellStart"/>
                  <w:r w:rsidRPr="002B691B">
                    <w:t>dB</w:t>
                  </w:r>
                  <w:proofErr w:type="spellEnd"/>
                  <w:r w:rsidRPr="002B691B">
                    <w:t xml:space="preserve"> (normalny) / 26 </w:t>
                  </w:r>
                  <w:proofErr w:type="spellStart"/>
                  <w:r w:rsidRPr="002B691B">
                    <w:t>dB</w:t>
                  </w:r>
                  <w:proofErr w:type="spellEnd"/>
                  <w:r w:rsidRPr="002B691B">
                    <w:t xml:space="preserve"> (tryb Eco)</w:t>
                  </w:r>
                </w:p>
              </w:tc>
            </w:tr>
            <w:tr w:rsidR="009A1EB1" w:rsidRPr="002B691B" w14:paraId="708EABF4" w14:textId="77777777" w:rsidTr="001F02D0">
              <w:trPr>
                <w:tblCellSpacing w:w="15" w:type="dxa"/>
              </w:trPr>
              <w:tc>
                <w:tcPr>
                  <w:tcW w:w="0" w:type="auto"/>
                  <w:vAlign w:val="center"/>
                  <w:hideMark/>
                </w:tcPr>
                <w:p w14:paraId="5108DC92" w14:textId="77777777" w:rsidR="009A1EB1" w:rsidRPr="002B691B" w:rsidRDefault="009A1EB1" w:rsidP="00D85191">
                  <w:pPr>
                    <w:pStyle w:val="Bezodstpw"/>
                  </w:pPr>
                  <w:r w:rsidRPr="002B691B">
                    <w:t>Zoom optyczny / cyfrowy</w:t>
                  </w:r>
                </w:p>
              </w:tc>
              <w:tc>
                <w:tcPr>
                  <w:tcW w:w="0" w:type="auto"/>
                  <w:vAlign w:val="center"/>
                  <w:hideMark/>
                </w:tcPr>
                <w:p w14:paraId="5C02C00D" w14:textId="77777777" w:rsidR="009A1EB1" w:rsidRPr="002B691B" w:rsidRDefault="009A1EB1" w:rsidP="00D85191">
                  <w:pPr>
                    <w:pStyle w:val="Bezodstpw"/>
                  </w:pPr>
                  <w:r w:rsidRPr="002B691B">
                    <w:t>1.3x / 0.8x–2.0x</w:t>
                  </w:r>
                </w:p>
              </w:tc>
            </w:tr>
            <w:tr w:rsidR="009A1EB1" w:rsidRPr="002B691B" w14:paraId="67609F3E" w14:textId="77777777" w:rsidTr="001F02D0">
              <w:trPr>
                <w:tblCellSpacing w:w="15" w:type="dxa"/>
              </w:trPr>
              <w:tc>
                <w:tcPr>
                  <w:tcW w:w="0" w:type="auto"/>
                  <w:vAlign w:val="center"/>
                  <w:hideMark/>
                </w:tcPr>
                <w:p w14:paraId="2C67ABCC" w14:textId="77777777" w:rsidR="009A1EB1" w:rsidRPr="002B691B" w:rsidRDefault="009A1EB1" w:rsidP="00D85191">
                  <w:pPr>
                    <w:pStyle w:val="Bezodstpw"/>
                  </w:pPr>
                  <w:proofErr w:type="spellStart"/>
                  <w:r w:rsidRPr="002B691B">
                    <w:t>Keystone</w:t>
                  </w:r>
                  <w:proofErr w:type="spellEnd"/>
                </w:p>
              </w:tc>
              <w:tc>
                <w:tcPr>
                  <w:tcW w:w="0" w:type="auto"/>
                  <w:vAlign w:val="center"/>
                  <w:hideMark/>
                </w:tcPr>
                <w:p w14:paraId="20368A34" w14:textId="77777777" w:rsidR="009A1EB1" w:rsidRPr="002B691B" w:rsidRDefault="009A1EB1" w:rsidP="00D85191">
                  <w:pPr>
                    <w:pStyle w:val="Bezodstpw"/>
                  </w:pPr>
                  <w:r w:rsidRPr="002B691B">
                    <w:t>±30° (pionowo)</w:t>
                  </w:r>
                </w:p>
              </w:tc>
            </w:tr>
            <w:tr w:rsidR="009A1EB1" w:rsidRPr="002B691B" w14:paraId="3C5B1A65" w14:textId="77777777" w:rsidTr="001F02D0">
              <w:trPr>
                <w:tblCellSpacing w:w="15" w:type="dxa"/>
              </w:trPr>
              <w:tc>
                <w:tcPr>
                  <w:tcW w:w="0" w:type="auto"/>
                  <w:vAlign w:val="center"/>
                  <w:hideMark/>
                </w:tcPr>
                <w:p w14:paraId="00C9E9C4" w14:textId="77777777" w:rsidR="009A1EB1" w:rsidRPr="002B691B" w:rsidRDefault="009A1EB1" w:rsidP="00D85191">
                  <w:pPr>
                    <w:pStyle w:val="Bezodstpw"/>
                  </w:pPr>
                  <w:r w:rsidRPr="002B691B">
                    <w:t>Współczynnik odległości</w:t>
                  </w:r>
                </w:p>
              </w:tc>
              <w:tc>
                <w:tcPr>
                  <w:tcW w:w="0" w:type="auto"/>
                  <w:vAlign w:val="center"/>
                  <w:hideMark/>
                </w:tcPr>
                <w:p w14:paraId="5D19A851" w14:textId="77777777" w:rsidR="009A1EB1" w:rsidRPr="002B691B" w:rsidRDefault="009A1EB1" w:rsidP="00D85191">
                  <w:pPr>
                    <w:pStyle w:val="Bezodstpw"/>
                  </w:pPr>
                  <w:r w:rsidRPr="002B691B">
                    <w:t>1.13–1.47</w:t>
                  </w:r>
                </w:p>
              </w:tc>
            </w:tr>
            <w:tr w:rsidR="009A1EB1" w:rsidRPr="002B691B" w14:paraId="31431862" w14:textId="77777777" w:rsidTr="001F02D0">
              <w:trPr>
                <w:tblCellSpacing w:w="15" w:type="dxa"/>
              </w:trPr>
              <w:tc>
                <w:tcPr>
                  <w:tcW w:w="0" w:type="auto"/>
                  <w:vAlign w:val="center"/>
                  <w:hideMark/>
                </w:tcPr>
                <w:p w14:paraId="0E107A5F" w14:textId="77777777" w:rsidR="009A1EB1" w:rsidRPr="002B691B" w:rsidRDefault="009A1EB1" w:rsidP="00D85191">
                  <w:pPr>
                    <w:pStyle w:val="Bezodstpw"/>
                  </w:pPr>
                  <w:r w:rsidRPr="002B691B">
                    <w:t>Obiektyw</w:t>
                  </w:r>
                </w:p>
              </w:tc>
              <w:tc>
                <w:tcPr>
                  <w:tcW w:w="0" w:type="auto"/>
                  <w:vAlign w:val="center"/>
                  <w:hideMark/>
                </w:tcPr>
                <w:p w14:paraId="293354A5" w14:textId="77777777" w:rsidR="009A1EB1" w:rsidRPr="002B691B" w:rsidRDefault="009A1EB1" w:rsidP="00D85191">
                  <w:pPr>
                    <w:pStyle w:val="Bezodstpw"/>
                  </w:pPr>
                  <w:r w:rsidRPr="002B691B">
                    <w:t>F=2.43–2.78, f=16.90–21.61mm</w:t>
                  </w:r>
                </w:p>
              </w:tc>
            </w:tr>
            <w:tr w:rsidR="009A1EB1" w:rsidRPr="002B691B" w14:paraId="4B4B7434" w14:textId="77777777" w:rsidTr="001F02D0">
              <w:trPr>
                <w:tblCellSpacing w:w="15" w:type="dxa"/>
              </w:trPr>
              <w:tc>
                <w:tcPr>
                  <w:tcW w:w="0" w:type="auto"/>
                  <w:vAlign w:val="center"/>
                  <w:hideMark/>
                </w:tcPr>
                <w:p w14:paraId="760B244A" w14:textId="77777777" w:rsidR="009A1EB1" w:rsidRPr="002B691B" w:rsidRDefault="009A1EB1" w:rsidP="00D85191">
                  <w:pPr>
                    <w:pStyle w:val="Bezodstpw"/>
                  </w:pPr>
                  <w:r w:rsidRPr="002B691B">
                    <w:t>Wielkość obrazu</w:t>
                  </w:r>
                </w:p>
              </w:tc>
              <w:tc>
                <w:tcPr>
                  <w:tcW w:w="0" w:type="auto"/>
                  <w:vAlign w:val="center"/>
                  <w:hideMark/>
                </w:tcPr>
                <w:p w14:paraId="247C3008" w14:textId="77777777" w:rsidR="009A1EB1" w:rsidRPr="002B691B" w:rsidRDefault="009A1EB1" w:rsidP="00D85191">
                  <w:pPr>
                    <w:pStyle w:val="Bezodstpw"/>
                  </w:pPr>
                  <w:r w:rsidRPr="002B691B">
                    <w:t>30″ – 300″</w:t>
                  </w:r>
                </w:p>
              </w:tc>
            </w:tr>
            <w:tr w:rsidR="009A1EB1" w:rsidRPr="002B691B" w14:paraId="158D2C38" w14:textId="77777777" w:rsidTr="001F02D0">
              <w:trPr>
                <w:tblCellSpacing w:w="15" w:type="dxa"/>
              </w:trPr>
              <w:tc>
                <w:tcPr>
                  <w:tcW w:w="0" w:type="auto"/>
                  <w:vAlign w:val="center"/>
                  <w:hideMark/>
                </w:tcPr>
                <w:p w14:paraId="28B5CBCE" w14:textId="77777777" w:rsidR="009A1EB1" w:rsidRPr="002B691B" w:rsidRDefault="009A1EB1" w:rsidP="00D85191">
                  <w:pPr>
                    <w:pStyle w:val="Bezodstpw"/>
                  </w:pPr>
                  <w:r w:rsidRPr="002B691B">
                    <w:t>Zużycie energii</w:t>
                  </w:r>
                </w:p>
              </w:tc>
              <w:tc>
                <w:tcPr>
                  <w:tcW w:w="0" w:type="auto"/>
                  <w:vAlign w:val="center"/>
                  <w:hideMark/>
                </w:tcPr>
                <w:p w14:paraId="61585A4D" w14:textId="77777777" w:rsidR="009A1EB1" w:rsidRPr="002B691B" w:rsidRDefault="009A1EB1" w:rsidP="00D85191">
                  <w:pPr>
                    <w:pStyle w:val="Bezodstpw"/>
                  </w:pPr>
                  <w:r w:rsidRPr="002B691B">
                    <w:t>210W (tryb normalny)</w:t>
                  </w:r>
                </w:p>
              </w:tc>
            </w:tr>
            <w:tr w:rsidR="009A1EB1" w:rsidRPr="002B691B" w14:paraId="0F8AD54B" w14:textId="77777777" w:rsidTr="001F02D0">
              <w:trPr>
                <w:tblCellSpacing w:w="15" w:type="dxa"/>
              </w:trPr>
              <w:tc>
                <w:tcPr>
                  <w:tcW w:w="0" w:type="auto"/>
                  <w:vAlign w:val="center"/>
                  <w:hideMark/>
                </w:tcPr>
                <w:p w14:paraId="63E61790" w14:textId="77777777" w:rsidR="009A1EB1" w:rsidRPr="002B691B" w:rsidRDefault="009A1EB1" w:rsidP="00D85191">
                  <w:pPr>
                    <w:pStyle w:val="Bezodstpw"/>
                  </w:pPr>
                  <w:r w:rsidRPr="002B691B">
                    <w:t>Porty</w:t>
                  </w:r>
                </w:p>
              </w:tc>
              <w:tc>
                <w:tcPr>
                  <w:tcW w:w="0" w:type="auto"/>
                  <w:vAlign w:val="center"/>
                  <w:hideMark/>
                </w:tcPr>
                <w:p w14:paraId="0D22EA7F" w14:textId="77777777" w:rsidR="009A1EB1" w:rsidRPr="002B691B" w:rsidRDefault="009A1EB1" w:rsidP="00D85191">
                  <w:pPr>
                    <w:pStyle w:val="Bezodstpw"/>
                    <w:rPr>
                      <w:lang w:val="en-GB"/>
                    </w:rPr>
                  </w:pPr>
                  <w:r w:rsidRPr="002B691B">
                    <w:rPr>
                      <w:lang w:val="en-GB"/>
                    </w:rPr>
                    <w:t>HDMI x2, RS232, USB-A (5V/1.5A), Audio Out</w:t>
                  </w:r>
                </w:p>
              </w:tc>
            </w:tr>
            <w:tr w:rsidR="009A1EB1" w:rsidRPr="002B691B" w14:paraId="3E9F97BE" w14:textId="77777777" w:rsidTr="001F02D0">
              <w:trPr>
                <w:tblCellSpacing w:w="15" w:type="dxa"/>
              </w:trPr>
              <w:tc>
                <w:tcPr>
                  <w:tcW w:w="0" w:type="auto"/>
                  <w:vAlign w:val="center"/>
                  <w:hideMark/>
                </w:tcPr>
                <w:p w14:paraId="5C2558D7" w14:textId="77777777" w:rsidR="009A1EB1" w:rsidRPr="002B691B" w:rsidRDefault="009A1EB1" w:rsidP="00D85191">
                  <w:pPr>
                    <w:pStyle w:val="Bezodstpw"/>
                  </w:pPr>
                  <w:r w:rsidRPr="002B691B">
                    <w:t>Funkcje</w:t>
                  </w:r>
                </w:p>
              </w:tc>
              <w:tc>
                <w:tcPr>
                  <w:tcW w:w="0" w:type="auto"/>
                  <w:vAlign w:val="center"/>
                  <w:hideMark/>
                </w:tcPr>
                <w:p w14:paraId="1FCE0B98" w14:textId="77777777" w:rsidR="009A1EB1" w:rsidRPr="002B691B" w:rsidRDefault="009A1EB1" w:rsidP="00D85191">
                  <w:pPr>
                    <w:pStyle w:val="Bezodstpw"/>
                  </w:pPr>
                  <w:r w:rsidRPr="002B691B">
                    <w:t>Projekcja 360°, Tryb portretowy, Zoom cyfrowy</w:t>
                  </w:r>
                </w:p>
              </w:tc>
            </w:tr>
          </w:tbl>
          <w:p w14:paraId="0B8D1F7B" w14:textId="77777777" w:rsidR="009A1EB1" w:rsidRPr="002B691B" w:rsidRDefault="009A1EB1" w:rsidP="00D85191">
            <w:pPr>
              <w:pStyle w:val="Bezodstpw"/>
            </w:pPr>
            <w:r>
              <w:t xml:space="preserve">W zestawie: </w:t>
            </w:r>
            <w:r w:rsidRPr="002B691B">
              <w:t xml:space="preserve">Baterie do pilota, Pilot sterowania, Przewód zasilający </w:t>
            </w:r>
          </w:p>
          <w:p w14:paraId="3FFD61CA" w14:textId="77777777" w:rsidR="009A1EB1" w:rsidRDefault="009A1EB1" w:rsidP="00D85191">
            <w:pPr>
              <w:pStyle w:val="Bezodstpw"/>
            </w:pPr>
            <w:r w:rsidRPr="002B691B">
              <w:t>Gwarancja na źródło światła</w:t>
            </w:r>
            <w:r>
              <w:t xml:space="preserve">: </w:t>
            </w:r>
            <w:r w:rsidRPr="002B691B">
              <w:t>3 lata lub 20 000h w zależności</w:t>
            </w:r>
            <w:r>
              <w:t>,</w:t>
            </w:r>
            <w:r w:rsidRPr="002B691B">
              <w:t xml:space="preserve"> które minie pierwsze</w:t>
            </w:r>
          </w:p>
          <w:p w14:paraId="769D4D62" w14:textId="77777777" w:rsidR="009A1EB1" w:rsidRDefault="009A1EB1" w:rsidP="00D85191">
            <w:pPr>
              <w:pStyle w:val="Bezodstpw"/>
            </w:pPr>
            <w:r>
              <w:t>Kalkulator projekcji:</w:t>
            </w:r>
          </w:p>
          <w:p w14:paraId="0BAEA1FD" w14:textId="77777777" w:rsidR="009A1EB1" w:rsidRDefault="009A1EB1" w:rsidP="009A1EB1">
            <w:r>
              <w:t>Projektor ma dawać</w:t>
            </w:r>
            <w:r w:rsidRPr="002B691B">
              <w:t xml:space="preserve"> obraz o wymiarach:</w:t>
            </w:r>
            <w:r>
              <w:t xml:space="preserve"> </w:t>
            </w:r>
            <w:r w:rsidRPr="002B691B">
              <w:t>Szerokość 221 cm</w:t>
            </w:r>
            <w:r>
              <w:t xml:space="preserve">, </w:t>
            </w:r>
            <w:r w:rsidRPr="002B691B">
              <w:t>Wysokość 124 cm</w:t>
            </w:r>
            <w:r>
              <w:t xml:space="preserve">, </w:t>
            </w:r>
            <w:r w:rsidRPr="002B691B">
              <w:t>Przekątna 253 cm</w:t>
            </w:r>
            <w:r>
              <w:t xml:space="preserve"> z</w:t>
            </w:r>
            <w:r w:rsidRPr="002B691B">
              <w:t xml:space="preserve"> odległości od </w:t>
            </w:r>
            <w:r w:rsidRPr="002B691B">
              <w:rPr>
                <w:b/>
                <w:bCs/>
              </w:rPr>
              <w:t>250</w:t>
            </w:r>
            <w:r w:rsidRPr="002B691B">
              <w:t xml:space="preserve"> do </w:t>
            </w:r>
            <w:r w:rsidRPr="002B691B">
              <w:rPr>
                <w:b/>
                <w:bCs/>
              </w:rPr>
              <w:t>325</w:t>
            </w:r>
            <w:r w:rsidRPr="002B691B">
              <w:t xml:space="preserve"> cm od powierzchni projekcyjnej. Liczone do obiektywu.</w:t>
            </w:r>
          </w:p>
          <w:p w14:paraId="29A79B42" w14:textId="77777777" w:rsidR="009A1EB1" w:rsidRDefault="009A1EB1" w:rsidP="009A1EB1">
            <w:pPr>
              <w:rPr>
                <w:rFonts w:ascii="Times New Roman" w:hAnsi="Times New Roman" w:cs="Times New Roman"/>
                <w:b/>
                <w:bCs/>
                <w:sz w:val="24"/>
                <w:szCs w:val="24"/>
              </w:rPr>
            </w:pPr>
          </w:p>
        </w:tc>
        <w:tc>
          <w:tcPr>
            <w:tcW w:w="1742" w:type="dxa"/>
          </w:tcPr>
          <w:p w14:paraId="1DFC0CBE" w14:textId="6550C268"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1 szt.</w:t>
            </w:r>
          </w:p>
        </w:tc>
      </w:tr>
      <w:tr w:rsidR="009A1EB1" w14:paraId="1D5A5881" w14:textId="77777777" w:rsidTr="009A1EB1">
        <w:tc>
          <w:tcPr>
            <w:tcW w:w="660" w:type="dxa"/>
          </w:tcPr>
          <w:p w14:paraId="2CD98015" w14:textId="708F991B" w:rsidR="009A1EB1" w:rsidRDefault="00D85191" w:rsidP="009A1EB1">
            <w:pPr>
              <w:rPr>
                <w:rFonts w:ascii="Times New Roman" w:hAnsi="Times New Roman" w:cs="Times New Roman"/>
                <w:b/>
                <w:bCs/>
                <w:sz w:val="24"/>
                <w:szCs w:val="24"/>
              </w:rPr>
            </w:pPr>
            <w:r>
              <w:rPr>
                <w:rFonts w:ascii="Times New Roman" w:hAnsi="Times New Roman" w:cs="Times New Roman"/>
                <w:b/>
                <w:bCs/>
                <w:sz w:val="24"/>
                <w:szCs w:val="24"/>
              </w:rPr>
              <w:t>3.</w:t>
            </w:r>
          </w:p>
        </w:tc>
        <w:tc>
          <w:tcPr>
            <w:tcW w:w="1603" w:type="dxa"/>
          </w:tcPr>
          <w:p w14:paraId="01392946" w14:textId="77777777" w:rsidR="009A1EB1" w:rsidRDefault="009A1EB1" w:rsidP="009A1EB1"/>
          <w:p w14:paraId="08F11DB4" w14:textId="77777777" w:rsidR="009A1EB1" w:rsidRPr="00D85191" w:rsidRDefault="009A1EB1" w:rsidP="009A1EB1">
            <w:pPr>
              <w:rPr>
                <w:b/>
                <w:bCs/>
              </w:rPr>
            </w:pPr>
            <w:r w:rsidRPr="00D85191">
              <w:rPr>
                <w:b/>
                <w:bCs/>
              </w:rPr>
              <w:t>Urządzenie Wielofunkcyjne mono, laser wraz z dodatkowym tonerem.</w:t>
            </w:r>
          </w:p>
          <w:p w14:paraId="2F13737B" w14:textId="77777777" w:rsidR="009A1EB1" w:rsidRDefault="009A1EB1" w:rsidP="009A1EB1">
            <w:pPr>
              <w:rPr>
                <w:rFonts w:ascii="Times New Roman" w:hAnsi="Times New Roman" w:cs="Times New Roman"/>
                <w:b/>
                <w:bCs/>
                <w:sz w:val="24"/>
                <w:szCs w:val="24"/>
              </w:rPr>
            </w:pPr>
          </w:p>
        </w:tc>
        <w:tc>
          <w:tcPr>
            <w:tcW w:w="505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0"/>
              <w:gridCol w:w="2857"/>
            </w:tblGrid>
            <w:tr w:rsidR="009A1EB1" w:rsidRPr="00CA15FF" w14:paraId="53821F29" w14:textId="77777777" w:rsidTr="001F02D0">
              <w:trPr>
                <w:tblCellSpacing w:w="15" w:type="dxa"/>
              </w:trPr>
              <w:tc>
                <w:tcPr>
                  <w:tcW w:w="0" w:type="auto"/>
                  <w:vAlign w:val="center"/>
                  <w:hideMark/>
                </w:tcPr>
                <w:p w14:paraId="4F4EBE94" w14:textId="77777777" w:rsidR="009A1EB1" w:rsidRPr="00CA15FF" w:rsidRDefault="009A1EB1" w:rsidP="009A1EB1">
                  <w:pPr>
                    <w:rPr>
                      <w:b/>
                      <w:bCs/>
                    </w:rPr>
                  </w:pPr>
                  <w:r w:rsidRPr="00CA15FF">
                    <w:rPr>
                      <w:b/>
                      <w:bCs/>
                    </w:rPr>
                    <w:t xml:space="preserve">Prędkość druku w czerni (ISO, A4) </w:t>
                  </w:r>
                </w:p>
              </w:tc>
              <w:tc>
                <w:tcPr>
                  <w:tcW w:w="0" w:type="auto"/>
                  <w:vAlign w:val="center"/>
                  <w:hideMark/>
                </w:tcPr>
                <w:p w14:paraId="1AF210FB" w14:textId="77777777" w:rsidR="009A1EB1" w:rsidRPr="00CA15FF" w:rsidRDefault="009A1EB1" w:rsidP="009A1EB1">
                  <w:r w:rsidRPr="00CA15FF">
                    <w:t>Do 40 str./min</w:t>
                  </w:r>
                </w:p>
              </w:tc>
            </w:tr>
            <w:tr w:rsidR="009A1EB1" w:rsidRPr="00CA15FF" w14:paraId="3690A2D9" w14:textId="77777777" w:rsidTr="001F02D0">
              <w:trPr>
                <w:tblCellSpacing w:w="15" w:type="dxa"/>
              </w:trPr>
              <w:tc>
                <w:tcPr>
                  <w:tcW w:w="0" w:type="auto"/>
                  <w:vAlign w:val="center"/>
                  <w:hideMark/>
                </w:tcPr>
                <w:p w14:paraId="41F247A7" w14:textId="77777777" w:rsidR="009A1EB1" w:rsidRPr="00CA15FF" w:rsidRDefault="009A1EB1" w:rsidP="00D85191">
                  <w:pPr>
                    <w:pStyle w:val="Bezodstpw"/>
                  </w:pPr>
                  <w:r w:rsidRPr="00CA15FF">
                    <w:t xml:space="preserve">Wydruk pierwszej strony w czerni (A4, po wyjściu ze stanu gotowości) </w:t>
                  </w:r>
                </w:p>
              </w:tc>
              <w:tc>
                <w:tcPr>
                  <w:tcW w:w="0" w:type="auto"/>
                  <w:vAlign w:val="center"/>
                  <w:hideMark/>
                </w:tcPr>
                <w:p w14:paraId="06B3B0C1" w14:textId="77777777" w:rsidR="009A1EB1" w:rsidRPr="00CA15FF" w:rsidRDefault="009A1EB1" w:rsidP="00D85191">
                  <w:pPr>
                    <w:pStyle w:val="Bezodstpw"/>
                  </w:pPr>
                  <w:r w:rsidRPr="00CA15FF">
                    <w:t xml:space="preserve">W ciągu zaledwie 6,3 s </w:t>
                  </w:r>
                </w:p>
              </w:tc>
            </w:tr>
            <w:tr w:rsidR="009A1EB1" w:rsidRPr="00CA15FF" w14:paraId="143F85AA" w14:textId="77777777" w:rsidTr="001F02D0">
              <w:trPr>
                <w:tblCellSpacing w:w="15" w:type="dxa"/>
              </w:trPr>
              <w:tc>
                <w:tcPr>
                  <w:tcW w:w="0" w:type="auto"/>
                  <w:vAlign w:val="center"/>
                  <w:hideMark/>
                </w:tcPr>
                <w:p w14:paraId="65C4244A" w14:textId="77777777" w:rsidR="009A1EB1" w:rsidRPr="00CA15FF" w:rsidRDefault="009A1EB1" w:rsidP="00D85191">
                  <w:pPr>
                    <w:pStyle w:val="Bezodstpw"/>
                  </w:pPr>
                  <w:r w:rsidRPr="00CA15FF">
                    <w:t xml:space="preserve">Normatywny cykl pracy (miesięcznie, format A4) </w:t>
                  </w:r>
                </w:p>
              </w:tc>
              <w:tc>
                <w:tcPr>
                  <w:tcW w:w="0" w:type="auto"/>
                  <w:vAlign w:val="center"/>
                  <w:hideMark/>
                </w:tcPr>
                <w:p w14:paraId="30B11356" w14:textId="77777777" w:rsidR="009A1EB1" w:rsidRPr="00CA15FF" w:rsidRDefault="009A1EB1" w:rsidP="00D85191">
                  <w:pPr>
                    <w:pStyle w:val="Bezodstpw"/>
                  </w:pPr>
                  <w:r w:rsidRPr="00CA15FF">
                    <w:t xml:space="preserve">Do 80 000 stron </w:t>
                  </w:r>
                </w:p>
              </w:tc>
            </w:tr>
            <w:tr w:rsidR="009A1EB1" w:rsidRPr="00CA15FF" w14:paraId="71E3A5AF" w14:textId="77777777" w:rsidTr="001F02D0">
              <w:trPr>
                <w:tblCellSpacing w:w="15" w:type="dxa"/>
              </w:trPr>
              <w:tc>
                <w:tcPr>
                  <w:tcW w:w="0" w:type="auto"/>
                  <w:vAlign w:val="center"/>
                  <w:hideMark/>
                </w:tcPr>
                <w:p w14:paraId="63F77FCE" w14:textId="77777777" w:rsidR="009A1EB1" w:rsidRPr="00CA15FF" w:rsidRDefault="009A1EB1" w:rsidP="00D85191">
                  <w:pPr>
                    <w:pStyle w:val="Bezodstpw"/>
                  </w:pPr>
                  <w:r w:rsidRPr="00CA15FF">
                    <w:t xml:space="preserve">Zalecana ilość stron drukowanych miesięcznie </w:t>
                  </w:r>
                </w:p>
              </w:tc>
              <w:tc>
                <w:tcPr>
                  <w:tcW w:w="0" w:type="auto"/>
                  <w:vAlign w:val="center"/>
                  <w:hideMark/>
                </w:tcPr>
                <w:p w14:paraId="28EEF2C1" w14:textId="77777777" w:rsidR="009A1EB1" w:rsidRPr="00CA15FF" w:rsidRDefault="009A1EB1" w:rsidP="00D85191">
                  <w:pPr>
                    <w:pStyle w:val="Bezodstpw"/>
                  </w:pPr>
                  <w:r w:rsidRPr="00CA15FF">
                    <w:t>750 do 4000</w:t>
                  </w:r>
                </w:p>
              </w:tc>
            </w:tr>
            <w:tr w:rsidR="009A1EB1" w:rsidRPr="00CA15FF" w14:paraId="235E3F76" w14:textId="77777777" w:rsidTr="001F02D0">
              <w:trPr>
                <w:tblCellSpacing w:w="15" w:type="dxa"/>
              </w:trPr>
              <w:tc>
                <w:tcPr>
                  <w:tcW w:w="0" w:type="auto"/>
                  <w:vAlign w:val="center"/>
                  <w:hideMark/>
                </w:tcPr>
                <w:p w14:paraId="45582708" w14:textId="77777777" w:rsidR="009A1EB1" w:rsidRPr="00CA15FF" w:rsidRDefault="009A1EB1" w:rsidP="00D85191">
                  <w:pPr>
                    <w:pStyle w:val="Bezodstpw"/>
                  </w:pPr>
                  <w:r w:rsidRPr="00CA15FF">
                    <w:lastRenderedPageBreak/>
                    <w:t xml:space="preserve">Technologia druku </w:t>
                  </w:r>
                </w:p>
              </w:tc>
              <w:tc>
                <w:tcPr>
                  <w:tcW w:w="0" w:type="auto"/>
                  <w:vAlign w:val="center"/>
                  <w:hideMark/>
                </w:tcPr>
                <w:p w14:paraId="61DE2C81" w14:textId="77777777" w:rsidR="009A1EB1" w:rsidRPr="00CA15FF" w:rsidRDefault="009A1EB1" w:rsidP="00D85191">
                  <w:pPr>
                    <w:pStyle w:val="Bezodstpw"/>
                  </w:pPr>
                  <w:r w:rsidRPr="00CA15FF">
                    <w:t xml:space="preserve">Urządzenia laserowe </w:t>
                  </w:r>
                </w:p>
              </w:tc>
            </w:tr>
            <w:tr w:rsidR="009A1EB1" w:rsidRPr="00CA15FF" w14:paraId="4C4F796E" w14:textId="77777777" w:rsidTr="001F02D0">
              <w:trPr>
                <w:tblCellSpacing w:w="15" w:type="dxa"/>
              </w:trPr>
              <w:tc>
                <w:tcPr>
                  <w:tcW w:w="0" w:type="auto"/>
                  <w:vAlign w:val="center"/>
                  <w:hideMark/>
                </w:tcPr>
                <w:p w14:paraId="71B5493D" w14:textId="77777777" w:rsidR="009A1EB1" w:rsidRPr="00CA15FF" w:rsidRDefault="009A1EB1" w:rsidP="00D85191">
                  <w:pPr>
                    <w:pStyle w:val="Bezodstpw"/>
                  </w:pPr>
                  <w:r w:rsidRPr="00CA15FF">
                    <w:t xml:space="preserve">Jakość druku w czerni (tryb </w:t>
                  </w:r>
                  <w:proofErr w:type="spellStart"/>
                  <w:r w:rsidRPr="00CA15FF">
                    <w:t>best</w:t>
                  </w:r>
                  <w:proofErr w:type="spellEnd"/>
                  <w:r w:rsidRPr="00CA15FF">
                    <w:t xml:space="preserve">) </w:t>
                  </w:r>
                </w:p>
              </w:tc>
              <w:tc>
                <w:tcPr>
                  <w:tcW w:w="0" w:type="auto"/>
                  <w:vAlign w:val="center"/>
                  <w:hideMark/>
                </w:tcPr>
                <w:p w14:paraId="52C78BEA" w14:textId="77777777" w:rsidR="009A1EB1" w:rsidRPr="00CA15FF" w:rsidRDefault="009A1EB1" w:rsidP="00D85191">
                  <w:pPr>
                    <w:pStyle w:val="Bezodstpw"/>
                  </w:pPr>
                  <w:r w:rsidRPr="00CA15FF">
                    <w:t xml:space="preserve">Precyzyjne linie (1200 × 1200 </w:t>
                  </w:r>
                  <w:proofErr w:type="spellStart"/>
                  <w:r w:rsidRPr="00CA15FF">
                    <w:t>dpi</w:t>
                  </w:r>
                  <w:proofErr w:type="spellEnd"/>
                  <w:r w:rsidRPr="00CA15FF">
                    <w:t xml:space="preserve">) </w:t>
                  </w:r>
                </w:p>
              </w:tc>
            </w:tr>
            <w:tr w:rsidR="009A1EB1" w:rsidRPr="00CA15FF" w14:paraId="7647FF03" w14:textId="77777777" w:rsidTr="001F02D0">
              <w:trPr>
                <w:tblCellSpacing w:w="15" w:type="dxa"/>
              </w:trPr>
              <w:tc>
                <w:tcPr>
                  <w:tcW w:w="0" w:type="auto"/>
                  <w:vAlign w:val="center"/>
                  <w:hideMark/>
                </w:tcPr>
                <w:p w14:paraId="1FF2609B" w14:textId="77777777" w:rsidR="009A1EB1" w:rsidRPr="00CA15FF" w:rsidRDefault="009A1EB1" w:rsidP="00D85191">
                  <w:pPr>
                    <w:pStyle w:val="Bezodstpw"/>
                  </w:pPr>
                  <w:r w:rsidRPr="00CA15FF">
                    <w:t xml:space="preserve">Wyświetlacz </w:t>
                  </w:r>
                </w:p>
              </w:tc>
              <w:tc>
                <w:tcPr>
                  <w:tcW w:w="0" w:type="auto"/>
                  <w:vAlign w:val="center"/>
                  <w:hideMark/>
                </w:tcPr>
                <w:p w14:paraId="3070E683" w14:textId="77777777" w:rsidR="009A1EB1" w:rsidRPr="00CA15FF" w:rsidRDefault="009A1EB1" w:rsidP="00D85191">
                  <w:pPr>
                    <w:pStyle w:val="Bezodstpw"/>
                    <w:rPr>
                      <w:lang w:val="en-GB"/>
                    </w:rPr>
                  </w:pPr>
                  <w:r w:rsidRPr="00CA15FF">
                    <w:rPr>
                      <w:lang w:val="en-GB"/>
                    </w:rPr>
                    <w:t xml:space="preserve">2.7" (6.86 cm) intuitive </w:t>
                  </w:r>
                  <w:proofErr w:type="spellStart"/>
                  <w:r w:rsidRPr="00CA15FF">
                    <w:rPr>
                      <w:lang w:val="en-GB"/>
                    </w:rPr>
                    <w:t>color</w:t>
                  </w:r>
                  <w:proofErr w:type="spellEnd"/>
                  <w:r w:rsidRPr="00CA15FF">
                    <w:rPr>
                      <w:lang w:val="en-GB"/>
                    </w:rPr>
                    <w:t xml:space="preserve"> touchscreen (CGD) </w:t>
                  </w:r>
                </w:p>
              </w:tc>
            </w:tr>
            <w:tr w:rsidR="009A1EB1" w:rsidRPr="00CA15FF" w14:paraId="1030AE70" w14:textId="77777777" w:rsidTr="001F02D0">
              <w:trPr>
                <w:tblCellSpacing w:w="15" w:type="dxa"/>
              </w:trPr>
              <w:tc>
                <w:tcPr>
                  <w:tcW w:w="0" w:type="auto"/>
                  <w:vAlign w:val="center"/>
                  <w:hideMark/>
                </w:tcPr>
                <w:p w14:paraId="430F049C" w14:textId="77777777" w:rsidR="009A1EB1" w:rsidRPr="00CA15FF" w:rsidRDefault="009A1EB1" w:rsidP="00D85191">
                  <w:pPr>
                    <w:pStyle w:val="Bezodstpw"/>
                  </w:pPr>
                  <w:r w:rsidRPr="00CA15FF">
                    <w:t xml:space="preserve">Możliwość druku mobilnego </w:t>
                  </w:r>
                </w:p>
              </w:tc>
              <w:tc>
                <w:tcPr>
                  <w:tcW w:w="0" w:type="auto"/>
                  <w:vAlign w:val="center"/>
                  <w:hideMark/>
                </w:tcPr>
                <w:p w14:paraId="3230AB84" w14:textId="77777777" w:rsidR="009A1EB1" w:rsidRPr="00CA15FF" w:rsidRDefault="009A1EB1" w:rsidP="00D85191">
                  <w:pPr>
                    <w:pStyle w:val="Bezodstpw"/>
                  </w:pPr>
                  <w:r w:rsidRPr="00CA15FF">
                    <w:t xml:space="preserve">Apple </w:t>
                  </w:r>
                  <w:proofErr w:type="spellStart"/>
                  <w:r w:rsidRPr="00CA15FF">
                    <w:t>AirPrint</w:t>
                  </w:r>
                  <w:proofErr w:type="spellEnd"/>
                  <w:r w:rsidRPr="00CA15FF">
                    <w:rPr>
                      <w:vertAlign w:val="superscript"/>
                    </w:rPr>
                    <w:t>™</w:t>
                  </w:r>
                  <w:r w:rsidRPr="00CA15FF">
                    <w:br/>
                    <w:t xml:space="preserve">Certyfikat </w:t>
                  </w:r>
                  <w:proofErr w:type="spellStart"/>
                  <w:r w:rsidRPr="00CA15FF">
                    <w:t>Mopria</w:t>
                  </w:r>
                  <w:proofErr w:type="spellEnd"/>
                  <w:r w:rsidRPr="00CA15FF">
                    <w:rPr>
                      <w:vertAlign w:val="superscript"/>
                    </w:rPr>
                    <w:t>™</w:t>
                  </w:r>
                  <w:r w:rsidRPr="00CA15FF">
                    <w:br/>
                    <w:t>Funkcja drukowania Wi-Fi</w:t>
                  </w:r>
                  <w:r w:rsidRPr="00CA15FF">
                    <w:rPr>
                      <w:vertAlign w:val="superscript"/>
                    </w:rPr>
                    <w:t>®</w:t>
                  </w:r>
                  <w:r w:rsidRPr="00CA15FF">
                    <w:t xml:space="preserve"> Direct </w:t>
                  </w:r>
                </w:p>
              </w:tc>
            </w:tr>
            <w:tr w:rsidR="009A1EB1" w:rsidRPr="00CA15FF" w14:paraId="0107D5E4" w14:textId="77777777" w:rsidTr="001F02D0">
              <w:trPr>
                <w:tblCellSpacing w:w="15" w:type="dxa"/>
              </w:trPr>
              <w:tc>
                <w:tcPr>
                  <w:tcW w:w="0" w:type="auto"/>
                  <w:vAlign w:val="center"/>
                  <w:hideMark/>
                </w:tcPr>
                <w:p w14:paraId="36A0BD1B" w14:textId="77777777" w:rsidR="009A1EB1" w:rsidRPr="00CA15FF" w:rsidRDefault="009A1EB1" w:rsidP="00D85191">
                  <w:pPr>
                    <w:pStyle w:val="Bezodstpw"/>
                  </w:pPr>
                  <w:r w:rsidRPr="00CA15FF">
                    <w:t xml:space="preserve">Łączność, tryb standardowy </w:t>
                  </w:r>
                </w:p>
              </w:tc>
              <w:tc>
                <w:tcPr>
                  <w:tcW w:w="0" w:type="auto"/>
                  <w:vAlign w:val="center"/>
                  <w:hideMark/>
                </w:tcPr>
                <w:p w14:paraId="4F83740C" w14:textId="77777777" w:rsidR="009A1EB1" w:rsidRPr="00CA15FF" w:rsidRDefault="009A1EB1" w:rsidP="00D85191">
                  <w:pPr>
                    <w:pStyle w:val="Bezodstpw"/>
                  </w:pPr>
                  <w:r w:rsidRPr="00CA15FF">
                    <w:t>1 port USB z przodu</w:t>
                  </w:r>
                  <w:r w:rsidRPr="00CA15FF">
                    <w:br/>
                    <w:t>1 port sieciowy Gigabit Ethernet 10/100/1000 Base-T</w:t>
                  </w:r>
                  <w:r w:rsidRPr="00CA15FF">
                    <w:br/>
                    <w:t>1 port Hi-Speed USB 2.0 (host)</w:t>
                  </w:r>
                  <w:r w:rsidRPr="00CA15FF">
                    <w:br/>
                    <w:t>1 karta Wi-Fi 802.3az</w:t>
                  </w:r>
                  <w:r w:rsidRPr="00CA15FF">
                    <w:br/>
                    <w:t xml:space="preserve">Łączność radiowa 802.11b/g/n (2,4 GHz) Wi-Fi </w:t>
                  </w:r>
                </w:p>
              </w:tc>
            </w:tr>
            <w:tr w:rsidR="009A1EB1" w:rsidRPr="00CA15FF" w14:paraId="7FD5F1BA" w14:textId="77777777" w:rsidTr="001F02D0">
              <w:trPr>
                <w:tblCellSpacing w:w="15" w:type="dxa"/>
              </w:trPr>
              <w:tc>
                <w:tcPr>
                  <w:tcW w:w="0" w:type="auto"/>
                  <w:vAlign w:val="center"/>
                  <w:hideMark/>
                </w:tcPr>
                <w:p w14:paraId="24A54407" w14:textId="77777777" w:rsidR="009A1EB1" w:rsidRPr="00CA15FF" w:rsidRDefault="009A1EB1" w:rsidP="00D85191">
                  <w:pPr>
                    <w:pStyle w:val="Bezodstpw"/>
                  </w:pPr>
                  <w:r w:rsidRPr="00CA15FF">
                    <w:t xml:space="preserve">Zgodne systemy operacyjne </w:t>
                  </w:r>
                </w:p>
              </w:tc>
              <w:tc>
                <w:tcPr>
                  <w:tcW w:w="0" w:type="auto"/>
                  <w:vAlign w:val="center"/>
                  <w:hideMark/>
                </w:tcPr>
                <w:p w14:paraId="732F7CDC" w14:textId="77777777" w:rsidR="009A1EB1" w:rsidRPr="00CA15FF" w:rsidRDefault="009A1EB1" w:rsidP="00D85191">
                  <w:pPr>
                    <w:pStyle w:val="Bezodstpw"/>
                    <w:rPr>
                      <w:lang w:val="en-GB"/>
                    </w:rPr>
                  </w:pPr>
                  <w:r w:rsidRPr="00CA15FF">
                    <w:rPr>
                      <w:lang w:val="en-GB"/>
                    </w:rPr>
                    <w:t>Windows 11</w:t>
                  </w:r>
                  <w:r w:rsidRPr="00CA15FF">
                    <w:rPr>
                      <w:lang w:val="en-GB"/>
                    </w:rPr>
                    <w:br/>
                    <w:t>Windows 10</w:t>
                  </w:r>
                  <w:r w:rsidRPr="00CA15FF">
                    <w:rPr>
                      <w:lang w:val="en-GB"/>
                    </w:rPr>
                    <w:br/>
                  </w:r>
                  <w:proofErr w:type="spellStart"/>
                  <w:r w:rsidRPr="00CA15FF">
                    <w:rPr>
                      <w:lang w:val="en-GB"/>
                    </w:rPr>
                    <w:t>Klient</w:t>
                  </w:r>
                  <w:proofErr w:type="spellEnd"/>
                  <w:r w:rsidRPr="00CA15FF">
                    <w:rPr>
                      <w:lang w:val="en-GB"/>
                    </w:rPr>
                    <w:t xml:space="preserve"> </w:t>
                  </w:r>
                  <w:proofErr w:type="spellStart"/>
                  <w:r w:rsidRPr="00CA15FF">
                    <w:rPr>
                      <w:lang w:val="en-GB"/>
                    </w:rPr>
                    <w:t>systemu</w:t>
                  </w:r>
                  <w:proofErr w:type="spellEnd"/>
                  <w:r w:rsidRPr="00CA15FF">
                    <w:rPr>
                      <w:lang w:val="en-GB"/>
                    </w:rPr>
                    <w:t xml:space="preserve"> Windows</w:t>
                  </w:r>
                  <w:r w:rsidRPr="00CA15FF">
                    <w:rPr>
                      <w:lang w:val="en-GB"/>
                    </w:rPr>
                    <w:br/>
                    <w:t>Android</w:t>
                  </w:r>
                  <w:r w:rsidRPr="00CA15FF">
                    <w:rPr>
                      <w:lang w:val="en-GB"/>
                    </w:rPr>
                    <w:br/>
                    <w:t>Ios</w:t>
                  </w:r>
                  <w:r w:rsidRPr="00CA15FF">
                    <w:rPr>
                      <w:lang w:val="en-GB"/>
                    </w:rPr>
                    <w:br/>
                  </w:r>
                  <w:proofErr w:type="spellStart"/>
                  <w:r w:rsidRPr="00CA15FF">
                    <w:rPr>
                      <w:lang w:val="en-GB"/>
                    </w:rPr>
                    <w:t>Mobilny</w:t>
                  </w:r>
                  <w:proofErr w:type="spellEnd"/>
                  <w:r w:rsidRPr="00CA15FF">
                    <w:rPr>
                      <w:lang w:val="en-GB"/>
                    </w:rPr>
                    <w:t xml:space="preserve"> system </w:t>
                  </w:r>
                  <w:proofErr w:type="spellStart"/>
                  <w:r w:rsidRPr="00CA15FF">
                    <w:rPr>
                      <w:lang w:val="en-GB"/>
                    </w:rPr>
                    <w:t>operacyjny</w:t>
                  </w:r>
                  <w:proofErr w:type="spellEnd"/>
                  <w:r w:rsidRPr="00CA15FF">
                    <w:rPr>
                      <w:lang w:val="en-GB"/>
                    </w:rPr>
                    <w:br/>
                    <w:t>macOS 10.15 Catalina</w:t>
                  </w:r>
                  <w:r w:rsidRPr="00CA15FF">
                    <w:rPr>
                      <w:lang w:val="en-GB"/>
                    </w:rPr>
                    <w:br/>
                    <w:t>macOS 11 Big Sur</w:t>
                  </w:r>
                  <w:r w:rsidRPr="00CA15FF">
                    <w:rPr>
                      <w:lang w:val="en-GB"/>
                    </w:rPr>
                    <w:br/>
                    <w:t>macOS 12 Monterey</w:t>
                  </w:r>
                  <w:r w:rsidRPr="00CA15FF">
                    <w:rPr>
                      <w:lang w:val="en-GB"/>
                    </w:rPr>
                    <w:br/>
                    <w:t>macOS 13 Ventura</w:t>
                  </w:r>
                  <w:r w:rsidRPr="00CA15FF">
                    <w:rPr>
                      <w:lang w:val="en-GB"/>
                    </w:rPr>
                    <w:br/>
                    <w:t xml:space="preserve">macOS 15 </w:t>
                  </w:r>
                  <w:proofErr w:type="spellStart"/>
                  <w:r w:rsidRPr="00CA15FF">
                    <w:rPr>
                      <w:lang w:val="en-GB"/>
                    </w:rPr>
                    <w:t>Sekwoja</w:t>
                  </w:r>
                  <w:proofErr w:type="spellEnd"/>
                  <w:r w:rsidRPr="00CA15FF">
                    <w:rPr>
                      <w:lang w:val="en-GB"/>
                    </w:rPr>
                    <w:br/>
                    <w:t xml:space="preserve">Chrome OS </w:t>
                  </w:r>
                </w:p>
              </w:tc>
            </w:tr>
            <w:tr w:rsidR="009A1EB1" w:rsidRPr="00CA15FF" w14:paraId="3C6B7B43" w14:textId="77777777" w:rsidTr="001F02D0">
              <w:trPr>
                <w:tblCellSpacing w:w="15" w:type="dxa"/>
              </w:trPr>
              <w:tc>
                <w:tcPr>
                  <w:tcW w:w="0" w:type="auto"/>
                  <w:vAlign w:val="center"/>
                  <w:hideMark/>
                </w:tcPr>
                <w:p w14:paraId="4DA76115" w14:textId="77777777" w:rsidR="009A1EB1" w:rsidRPr="00CA15FF" w:rsidRDefault="009A1EB1" w:rsidP="00D85191">
                  <w:pPr>
                    <w:pStyle w:val="Bezodstpw"/>
                  </w:pPr>
                  <w:r w:rsidRPr="00CA15FF">
                    <w:t xml:space="preserve">Pamięć </w:t>
                  </w:r>
                </w:p>
              </w:tc>
              <w:tc>
                <w:tcPr>
                  <w:tcW w:w="0" w:type="auto"/>
                  <w:vAlign w:val="center"/>
                  <w:hideMark/>
                </w:tcPr>
                <w:p w14:paraId="29444DDA" w14:textId="77777777" w:rsidR="009A1EB1" w:rsidRPr="00CA15FF" w:rsidRDefault="009A1EB1" w:rsidP="00D85191">
                  <w:pPr>
                    <w:pStyle w:val="Bezodstpw"/>
                  </w:pPr>
                  <w:r w:rsidRPr="00CA15FF">
                    <w:t xml:space="preserve">512 MB </w:t>
                  </w:r>
                </w:p>
              </w:tc>
            </w:tr>
            <w:tr w:rsidR="009A1EB1" w:rsidRPr="00CA15FF" w14:paraId="52212246" w14:textId="77777777" w:rsidTr="001F02D0">
              <w:trPr>
                <w:tblCellSpacing w:w="15" w:type="dxa"/>
              </w:trPr>
              <w:tc>
                <w:tcPr>
                  <w:tcW w:w="0" w:type="auto"/>
                  <w:vAlign w:val="center"/>
                  <w:hideMark/>
                </w:tcPr>
                <w:p w14:paraId="026495BB" w14:textId="77777777" w:rsidR="009A1EB1" w:rsidRPr="00CA15FF" w:rsidRDefault="009A1EB1" w:rsidP="00D85191">
                  <w:pPr>
                    <w:pStyle w:val="Bezodstpw"/>
                  </w:pPr>
                  <w:r w:rsidRPr="00CA15FF">
                    <w:t xml:space="preserve">Maksymalna wielkość pamięci </w:t>
                  </w:r>
                </w:p>
              </w:tc>
              <w:tc>
                <w:tcPr>
                  <w:tcW w:w="0" w:type="auto"/>
                  <w:vAlign w:val="center"/>
                  <w:hideMark/>
                </w:tcPr>
                <w:p w14:paraId="67D0D8FC" w14:textId="77777777" w:rsidR="009A1EB1" w:rsidRPr="00CA15FF" w:rsidRDefault="009A1EB1" w:rsidP="00D85191">
                  <w:pPr>
                    <w:pStyle w:val="Bezodstpw"/>
                  </w:pPr>
                  <w:r w:rsidRPr="00CA15FF">
                    <w:t xml:space="preserve">512 MB </w:t>
                  </w:r>
                </w:p>
              </w:tc>
            </w:tr>
            <w:tr w:rsidR="009A1EB1" w:rsidRPr="00CA15FF" w14:paraId="03D7DDD9" w14:textId="77777777" w:rsidTr="001F02D0">
              <w:trPr>
                <w:tblCellSpacing w:w="15" w:type="dxa"/>
              </w:trPr>
              <w:tc>
                <w:tcPr>
                  <w:tcW w:w="0" w:type="auto"/>
                  <w:vAlign w:val="center"/>
                  <w:hideMark/>
                </w:tcPr>
                <w:p w14:paraId="5C2CC965" w14:textId="77777777" w:rsidR="009A1EB1" w:rsidRPr="00CA15FF" w:rsidRDefault="009A1EB1" w:rsidP="009A1EB1">
                  <w:pPr>
                    <w:rPr>
                      <w:b/>
                      <w:bCs/>
                    </w:rPr>
                  </w:pPr>
                  <w:r w:rsidRPr="00CA15FF">
                    <w:rPr>
                      <w:b/>
                      <w:bCs/>
                    </w:rPr>
                    <w:t xml:space="preserve">Wewnętrzna pamięć masowa </w:t>
                  </w:r>
                </w:p>
              </w:tc>
              <w:tc>
                <w:tcPr>
                  <w:tcW w:w="0" w:type="auto"/>
                  <w:vAlign w:val="center"/>
                  <w:hideMark/>
                </w:tcPr>
                <w:p w14:paraId="3D370C19" w14:textId="77777777" w:rsidR="009A1EB1" w:rsidRPr="00CA15FF" w:rsidRDefault="009A1EB1" w:rsidP="009A1EB1">
                  <w:r w:rsidRPr="00CA15FF">
                    <w:t xml:space="preserve">Nie </w:t>
                  </w:r>
                </w:p>
              </w:tc>
            </w:tr>
            <w:tr w:rsidR="009A1EB1" w:rsidRPr="00CA15FF" w14:paraId="1770E5C3" w14:textId="77777777" w:rsidTr="001F02D0">
              <w:trPr>
                <w:tblCellSpacing w:w="15" w:type="dxa"/>
              </w:trPr>
              <w:tc>
                <w:tcPr>
                  <w:tcW w:w="0" w:type="auto"/>
                  <w:vAlign w:val="center"/>
                  <w:hideMark/>
                </w:tcPr>
                <w:p w14:paraId="0B667B3E" w14:textId="77777777" w:rsidR="009A1EB1" w:rsidRPr="00CA15FF" w:rsidRDefault="009A1EB1" w:rsidP="009A1EB1">
                  <w:pPr>
                    <w:rPr>
                      <w:b/>
                      <w:bCs/>
                    </w:rPr>
                  </w:pPr>
                  <w:r w:rsidRPr="00CA15FF">
                    <w:rPr>
                      <w:b/>
                      <w:bCs/>
                    </w:rPr>
                    <w:t xml:space="preserve">Standardowa pojemność podajnika papieru </w:t>
                  </w:r>
                </w:p>
              </w:tc>
              <w:tc>
                <w:tcPr>
                  <w:tcW w:w="0" w:type="auto"/>
                  <w:vAlign w:val="center"/>
                  <w:hideMark/>
                </w:tcPr>
                <w:p w14:paraId="7592AFD8" w14:textId="77777777" w:rsidR="009A1EB1" w:rsidRPr="00CA15FF" w:rsidRDefault="009A1EB1" w:rsidP="009A1EB1">
                  <w:r w:rsidRPr="00CA15FF">
                    <w:t xml:space="preserve">Podajnik 1 na 100 arkuszy, podajnik 2 na 250 arkuszy, automatyczny podajnik dokumentów (ADF) na 50 arkuszy </w:t>
                  </w:r>
                </w:p>
              </w:tc>
            </w:tr>
            <w:tr w:rsidR="009A1EB1" w:rsidRPr="00CA15FF" w14:paraId="3C8E83B8" w14:textId="77777777" w:rsidTr="001F02D0">
              <w:trPr>
                <w:tblCellSpacing w:w="15" w:type="dxa"/>
              </w:trPr>
              <w:tc>
                <w:tcPr>
                  <w:tcW w:w="0" w:type="auto"/>
                  <w:vAlign w:val="center"/>
                  <w:hideMark/>
                </w:tcPr>
                <w:p w14:paraId="612B19B8" w14:textId="77777777" w:rsidR="009A1EB1" w:rsidRPr="00CA15FF" w:rsidRDefault="009A1EB1" w:rsidP="00D85191">
                  <w:pPr>
                    <w:pStyle w:val="Bezodstpw"/>
                  </w:pPr>
                  <w:r w:rsidRPr="00CA15FF">
                    <w:t xml:space="preserve">Podajnik papieru, </w:t>
                  </w:r>
                  <w:proofErr w:type="spellStart"/>
                  <w:r w:rsidRPr="00CA15FF">
                    <w:t>opcj</w:t>
                  </w:r>
                  <w:proofErr w:type="spellEnd"/>
                  <w:r w:rsidRPr="00CA15FF">
                    <w:t xml:space="preserve">. </w:t>
                  </w:r>
                </w:p>
              </w:tc>
              <w:tc>
                <w:tcPr>
                  <w:tcW w:w="0" w:type="auto"/>
                  <w:vAlign w:val="center"/>
                  <w:hideMark/>
                </w:tcPr>
                <w:p w14:paraId="4D86844E" w14:textId="77777777" w:rsidR="009A1EB1" w:rsidRPr="00CA15FF" w:rsidRDefault="009A1EB1" w:rsidP="00D85191">
                  <w:pPr>
                    <w:pStyle w:val="Bezodstpw"/>
                  </w:pPr>
                  <w:r w:rsidRPr="00CA15FF">
                    <w:t xml:space="preserve">Opcjonalny trzeci podajnik na 550 arkuszy </w:t>
                  </w:r>
                </w:p>
              </w:tc>
            </w:tr>
            <w:tr w:rsidR="009A1EB1" w:rsidRPr="00CA15FF" w14:paraId="66AF097B" w14:textId="77777777" w:rsidTr="001F02D0">
              <w:trPr>
                <w:tblCellSpacing w:w="15" w:type="dxa"/>
              </w:trPr>
              <w:tc>
                <w:tcPr>
                  <w:tcW w:w="0" w:type="auto"/>
                  <w:vAlign w:val="center"/>
                  <w:hideMark/>
                </w:tcPr>
                <w:p w14:paraId="42600C73" w14:textId="77777777" w:rsidR="009A1EB1" w:rsidRPr="00CA15FF" w:rsidRDefault="009A1EB1" w:rsidP="00D85191">
                  <w:pPr>
                    <w:pStyle w:val="Bezodstpw"/>
                  </w:pPr>
                  <w:r w:rsidRPr="00CA15FF">
                    <w:t xml:space="preserve">Standardowa pojemność odbiornika papieru </w:t>
                  </w:r>
                </w:p>
              </w:tc>
              <w:tc>
                <w:tcPr>
                  <w:tcW w:w="0" w:type="auto"/>
                  <w:vAlign w:val="center"/>
                  <w:hideMark/>
                </w:tcPr>
                <w:p w14:paraId="79CA731D" w14:textId="77777777" w:rsidR="009A1EB1" w:rsidRPr="00CA15FF" w:rsidRDefault="009A1EB1" w:rsidP="00D85191">
                  <w:pPr>
                    <w:pStyle w:val="Bezodstpw"/>
                  </w:pPr>
                  <w:r w:rsidRPr="00CA15FF">
                    <w:t xml:space="preserve">Odbiornik papieru na 150 arkuszy </w:t>
                  </w:r>
                </w:p>
              </w:tc>
            </w:tr>
            <w:tr w:rsidR="009A1EB1" w:rsidRPr="00CA15FF" w14:paraId="362F49DA" w14:textId="77777777" w:rsidTr="001F02D0">
              <w:trPr>
                <w:tblCellSpacing w:w="15" w:type="dxa"/>
              </w:trPr>
              <w:tc>
                <w:tcPr>
                  <w:tcW w:w="0" w:type="auto"/>
                  <w:vAlign w:val="center"/>
                  <w:hideMark/>
                </w:tcPr>
                <w:p w14:paraId="640BADE4" w14:textId="77777777" w:rsidR="009A1EB1" w:rsidRPr="00CA15FF" w:rsidRDefault="009A1EB1" w:rsidP="00D85191">
                  <w:pPr>
                    <w:pStyle w:val="Bezodstpw"/>
                  </w:pPr>
                  <w:r w:rsidRPr="00CA15FF">
                    <w:t xml:space="preserve">Drukowanie dwustronne </w:t>
                  </w:r>
                </w:p>
              </w:tc>
              <w:tc>
                <w:tcPr>
                  <w:tcW w:w="0" w:type="auto"/>
                  <w:vAlign w:val="center"/>
                  <w:hideMark/>
                </w:tcPr>
                <w:p w14:paraId="2F1AE77C" w14:textId="77777777" w:rsidR="009A1EB1" w:rsidRPr="00CA15FF" w:rsidRDefault="009A1EB1" w:rsidP="00D85191">
                  <w:pPr>
                    <w:pStyle w:val="Bezodstpw"/>
                  </w:pPr>
                  <w:r w:rsidRPr="00CA15FF">
                    <w:t xml:space="preserve">Automatycznie (wartość domyślna) </w:t>
                  </w:r>
                </w:p>
              </w:tc>
            </w:tr>
            <w:tr w:rsidR="009A1EB1" w:rsidRPr="00CA15FF" w14:paraId="5BA149A4" w14:textId="77777777" w:rsidTr="001F02D0">
              <w:trPr>
                <w:tblCellSpacing w:w="15" w:type="dxa"/>
              </w:trPr>
              <w:tc>
                <w:tcPr>
                  <w:tcW w:w="0" w:type="auto"/>
                  <w:vAlign w:val="center"/>
                  <w:hideMark/>
                </w:tcPr>
                <w:p w14:paraId="4F3106D0" w14:textId="77777777" w:rsidR="009A1EB1" w:rsidRPr="00CA15FF" w:rsidRDefault="009A1EB1" w:rsidP="00D85191">
                  <w:pPr>
                    <w:pStyle w:val="Bezodstpw"/>
                  </w:pPr>
                  <w:r w:rsidRPr="00CA15FF">
                    <w:t xml:space="preserve">Podawanie nośników, </w:t>
                  </w:r>
                  <w:r w:rsidRPr="00CA15FF">
                    <w:lastRenderedPageBreak/>
                    <w:t xml:space="preserve">wykańczanie dokumentów </w:t>
                  </w:r>
                </w:p>
              </w:tc>
              <w:tc>
                <w:tcPr>
                  <w:tcW w:w="0" w:type="auto"/>
                  <w:vAlign w:val="center"/>
                  <w:hideMark/>
                </w:tcPr>
                <w:p w14:paraId="26DF3281" w14:textId="77777777" w:rsidR="009A1EB1" w:rsidRPr="00CA15FF" w:rsidRDefault="009A1EB1" w:rsidP="00D85191">
                  <w:pPr>
                    <w:pStyle w:val="Bezodstpw"/>
                  </w:pPr>
                  <w:r w:rsidRPr="00CA15FF">
                    <w:lastRenderedPageBreak/>
                    <w:t xml:space="preserve">Skaner szczelinowy </w:t>
                  </w:r>
                </w:p>
              </w:tc>
            </w:tr>
            <w:tr w:rsidR="009A1EB1" w:rsidRPr="00CA15FF" w14:paraId="23119E5D" w14:textId="77777777" w:rsidTr="001F02D0">
              <w:trPr>
                <w:tblCellSpacing w:w="15" w:type="dxa"/>
              </w:trPr>
              <w:tc>
                <w:tcPr>
                  <w:tcW w:w="0" w:type="auto"/>
                  <w:vAlign w:val="center"/>
                  <w:hideMark/>
                </w:tcPr>
                <w:p w14:paraId="5592FD0E" w14:textId="77777777" w:rsidR="009A1EB1" w:rsidRPr="00CA15FF" w:rsidRDefault="009A1EB1" w:rsidP="00D85191">
                  <w:pPr>
                    <w:pStyle w:val="Bezodstpw"/>
                  </w:pPr>
                  <w:r w:rsidRPr="00CA15FF">
                    <w:t xml:space="preserve">Obsługiwane formaty nośników </w:t>
                  </w:r>
                </w:p>
              </w:tc>
              <w:tc>
                <w:tcPr>
                  <w:tcW w:w="0" w:type="auto"/>
                  <w:vAlign w:val="center"/>
                  <w:hideMark/>
                </w:tcPr>
                <w:p w14:paraId="0302F22F" w14:textId="77777777" w:rsidR="009A1EB1" w:rsidRPr="00CA15FF" w:rsidRDefault="009A1EB1" w:rsidP="00D85191">
                  <w:pPr>
                    <w:pStyle w:val="Bezodstpw"/>
                  </w:pPr>
                  <w:r w:rsidRPr="00CA15FF">
                    <w:t>Podajnik 1: A4</w:t>
                  </w:r>
                  <w:r w:rsidRPr="00CA15FF">
                    <w:br/>
                    <w:t>A5</w:t>
                  </w:r>
                  <w:r w:rsidRPr="00CA15FF">
                    <w:br/>
                    <w:t>A6</w:t>
                  </w:r>
                  <w:r w:rsidRPr="00CA15FF">
                    <w:br/>
                    <w:t>B5 (JIS)</w:t>
                  </w:r>
                  <w:r w:rsidRPr="00CA15FF">
                    <w:br/>
                  </w:r>
                  <w:proofErr w:type="spellStart"/>
                  <w:r w:rsidRPr="00CA15FF">
                    <w:t>Oficio</w:t>
                  </w:r>
                  <w:proofErr w:type="spellEnd"/>
                  <w:r w:rsidRPr="00CA15FF">
                    <w:t xml:space="preserve"> (216 × 340 mm)</w:t>
                  </w:r>
                  <w:r w:rsidRPr="00CA15FF">
                    <w:br/>
                    <w:t>16K (195 × 270 mm)</w:t>
                  </w:r>
                  <w:r w:rsidRPr="00CA15FF">
                    <w:br/>
                    <w:t>16K (184 × 260 mm)</w:t>
                  </w:r>
                  <w:r w:rsidRPr="00CA15FF">
                    <w:br/>
                    <w:t>16K (197 × 273 mm)</w:t>
                  </w:r>
                  <w:r w:rsidRPr="00CA15FF">
                    <w:br/>
                    <w:t>Pocztówka japońska</w:t>
                  </w:r>
                  <w:r w:rsidRPr="00CA15FF">
                    <w:br/>
                    <w:t>Podwójna obrócona pocztówka japońska</w:t>
                  </w:r>
                  <w:r w:rsidRPr="00CA15FF">
                    <w:br/>
                    <w:t>Koperta nr 10</w:t>
                  </w:r>
                  <w:r w:rsidRPr="00CA15FF">
                    <w:br/>
                    <w:t xml:space="preserve">Koperta </w:t>
                  </w:r>
                  <w:proofErr w:type="spellStart"/>
                  <w:r w:rsidRPr="00CA15FF">
                    <w:t>Monarch</w:t>
                  </w:r>
                  <w:proofErr w:type="spellEnd"/>
                  <w:r w:rsidRPr="00CA15FF">
                    <w:br/>
                    <w:t>Koperta B5</w:t>
                  </w:r>
                  <w:r w:rsidRPr="00CA15FF">
                    <w:br/>
                    <w:t>Koperta C5</w:t>
                  </w:r>
                  <w:r w:rsidRPr="00CA15FF">
                    <w:br/>
                    <w:t>Koperta DL</w:t>
                  </w:r>
                  <w:r w:rsidRPr="00CA15FF">
                    <w:br/>
                    <w:t>Formaty niestandardowe</w:t>
                  </w:r>
                  <w:r w:rsidRPr="00CA15FF">
                    <w:br/>
                    <w:t>4 × 6 cali</w:t>
                  </w:r>
                  <w:r w:rsidRPr="00CA15FF">
                    <w:br/>
                    <w:t>5 × 8 cali</w:t>
                  </w:r>
                  <w:r w:rsidRPr="00CA15FF">
                    <w:br/>
                    <w:t>Statement</w:t>
                  </w:r>
                  <w:r w:rsidRPr="00CA15FF">
                    <w:br/>
                    <w:t>Podajniki 2 i 3: A4</w:t>
                  </w:r>
                  <w:r w:rsidRPr="00CA15FF">
                    <w:br/>
                    <w:t>A5-R</w:t>
                  </w:r>
                  <w:r w:rsidRPr="00CA15FF">
                    <w:br/>
                    <w:t xml:space="preserve">B6 (JIS) </w:t>
                  </w:r>
                </w:p>
              </w:tc>
            </w:tr>
            <w:tr w:rsidR="009A1EB1" w:rsidRPr="00CA15FF" w14:paraId="1C528B14" w14:textId="77777777" w:rsidTr="001F02D0">
              <w:trPr>
                <w:tblCellSpacing w:w="15" w:type="dxa"/>
              </w:trPr>
              <w:tc>
                <w:tcPr>
                  <w:tcW w:w="0" w:type="auto"/>
                  <w:vAlign w:val="center"/>
                  <w:hideMark/>
                </w:tcPr>
                <w:p w14:paraId="75F50C7B" w14:textId="77777777" w:rsidR="009A1EB1" w:rsidRPr="00CA15FF" w:rsidRDefault="009A1EB1" w:rsidP="00D85191">
                  <w:pPr>
                    <w:pStyle w:val="Bezodstpw"/>
                  </w:pPr>
                  <w:r w:rsidRPr="00CA15FF">
                    <w:t xml:space="preserve">Nośniki </w:t>
                  </w:r>
                </w:p>
              </w:tc>
              <w:tc>
                <w:tcPr>
                  <w:tcW w:w="0" w:type="auto"/>
                  <w:vAlign w:val="center"/>
                  <w:hideMark/>
                </w:tcPr>
                <w:p w14:paraId="54ECD274" w14:textId="77777777" w:rsidR="009A1EB1" w:rsidRPr="00CA15FF" w:rsidRDefault="009A1EB1" w:rsidP="00D85191">
                  <w:pPr>
                    <w:pStyle w:val="Bezodstpw"/>
                  </w:pPr>
                  <w:r w:rsidRPr="00CA15FF">
                    <w:t xml:space="preserve">Papier (zwykły, </w:t>
                  </w:r>
                  <w:proofErr w:type="spellStart"/>
                  <w:r w:rsidRPr="00CA15FF">
                    <w:t>EcoEFFICIENT</w:t>
                  </w:r>
                  <w:proofErr w:type="spellEnd"/>
                  <w:r w:rsidRPr="00CA15FF">
                    <w:t xml:space="preserve">, cienki, gruby, typu </w:t>
                  </w:r>
                  <w:proofErr w:type="spellStart"/>
                  <w:r w:rsidRPr="00CA15FF">
                    <w:t>bond</w:t>
                  </w:r>
                  <w:proofErr w:type="spellEnd"/>
                  <w:r w:rsidRPr="00CA15FF">
                    <w:t>, kolorowy, firmowy, z nadrukiem, dziurkowany, makulaturowy, szorstki)</w:t>
                  </w:r>
                  <w:r w:rsidRPr="00CA15FF">
                    <w:br/>
                    <w:t>koperty</w:t>
                  </w:r>
                  <w:r w:rsidRPr="00CA15FF">
                    <w:br/>
                    <w:t xml:space="preserve">etykiety </w:t>
                  </w:r>
                </w:p>
              </w:tc>
            </w:tr>
            <w:tr w:rsidR="009A1EB1" w:rsidRPr="00CA15FF" w14:paraId="6E9C3F4A" w14:textId="77777777" w:rsidTr="001F02D0">
              <w:trPr>
                <w:tblCellSpacing w:w="15" w:type="dxa"/>
              </w:trPr>
              <w:tc>
                <w:tcPr>
                  <w:tcW w:w="0" w:type="auto"/>
                  <w:vAlign w:val="center"/>
                  <w:hideMark/>
                </w:tcPr>
                <w:p w14:paraId="25AE3710" w14:textId="77777777" w:rsidR="009A1EB1" w:rsidRPr="00CA15FF" w:rsidRDefault="009A1EB1" w:rsidP="009A1EB1">
                  <w:pPr>
                    <w:rPr>
                      <w:b/>
                      <w:bCs/>
                    </w:rPr>
                  </w:pPr>
                  <w:r w:rsidRPr="00CA15FF">
                    <w:rPr>
                      <w:b/>
                      <w:bCs/>
                    </w:rPr>
                    <w:t xml:space="preserve">Typ skanera </w:t>
                  </w:r>
                </w:p>
              </w:tc>
              <w:tc>
                <w:tcPr>
                  <w:tcW w:w="0" w:type="auto"/>
                  <w:vAlign w:val="center"/>
                  <w:hideMark/>
                </w:tcPr>
                <w:p w14:paraId="27832E84" w14:textId="77777777" w:rsidR="009A1EB1" w:rsidRPr="00CA15FF" w:rsidRDefault="009A1EB1" w:rsidP="009A1EB1">
                  <w:r w:rsidRPr="00CA15FF">
                    <w:t xml:space="preserve">Skaner płaski, automatyczny podajnik dokumentów </w:t>
                  </w:r>
                </w:p>
              </w:tc>
            </w:tr>
            <w:tr w:rsidR="009A1EB1" w:rsidRPr="00CA15FF" w14:paraId="4DAAF835" w14:textId="77777777" w:rsidTr="001F02D0">
              <w:trPr>
                <w:tblCellSpacing w:w="15" w:type="dxa"/>
              </w:trPr>
              <w:tc>
                <w:tcPr>
                  <w:tcW w:w="0" w:type="auto"/>
                  <w:vAlign w:val="center"/>
                  <w:hideMark/>
                </w:tcPr>
                <w:p w14:paraId="7B34E2B4" w14:textId="77777777" w:rsidR="009A1EB1" w:rsidRPr="00CA15FF" w:rsidRDefault="009A1EB1" w:rsidP="009A1EB1">
                  <w:pPr>
                    <w:rPr>
                      <w:b/>
                      <w:bCs/>
                    </w:rPr>
                  </w:pPr>
                  <w:r w:rsidRPr="00CA15FF">
                    <w:rPr>
                      <w:b/>
                      <w:bCs/>
                    </w:rPr>
                    <w:t xml:space="preserve">Rozdzielczość skanowania, optyczna </w:t>
                  </w:r>
                </w:p>
              </w:tc>
              <w:tc>
                <w:tcPr>
                  <w:tcW w:w="0" w:type="auto"/>
                  <w:vAlign w:val="center"/>
                  <w:hideMark/>
                </w:tcPr>
                <w:p w14:paraId="36EA1817" w14:textId="77777777" w:rsidR="009A1EB1" w:rsidRPr="00CA15FF" w:rsidRDefault="009A1EB1" w:rsidP="009A1EB1">
                  <w:r w:rsidRPr="00CA15FF">
                    <w:t xml:space="preserve">Maks. 1200 × 1200 </w:t>
                  </w:r>
                  <w:proofErr w:type="spellStart"/>
                  <w:r w:rsidRPr="00CA15FF">
                    <w:t>dpi</w:t>
                  </w:r>
                  <w:proofErr w:type="spellEnd"/>
                  <w:r w:rsidRPr="00CA15FF">
                    <w:t xml:space="preserve"> </w:t>
                  </w:r>
                </w:p>
              </w:tc>
            </w:tr>
            <w:tr w:rsidR="009A1EB1" w:rsidRPr="00CA15FF" w14:paraId="334F4023" w14:textId="77777777" w:rsidTr="001F02D0">
              <w:trPr>
                <w:tblCellSpacing w:w="15" w:type="dxa"/>
              </w:trPr>
              <w:tc>
                <w:tcPr>
                  <w:tcW w:w="0" w:type="auto"/>
                  <w:vAlign w:val="center"/>
                  <w:hideMark/>
                </w:tcPr>
                <w:p w14:paraId="3300D887" w14:textId="77777777" w:rsidR="009A1EB1" w:rsidRPr="00CA15FF" w:rsidRDefault="009A1EB1" w:rsidP="00D85191">
                  <w:pPr>
                    <w:pStyle w:val="Bezodstpw"/>
                  </w:pPr>
                  <w:r w:rsidRPr="00CA15FF">
                    <w:t xml:space="preserve">Format skanowania, maksymalny </w:t>
                  </w:r>
                </w:p>
              </w:tc>
              <w:tc>
                <w:tcPr>
                  <w:tcW w:w="0" w:type="auto"/>
                  <w:vAlign w:val="center"/>
                  <w:hideMark/>
                </w:tcPr>
                <w:p w14:paraId="427F93A0" w14:textId="77777777" w:rsidR="009A1EB1" w:rsidRPr="00CA15FF" w:rsidRDefault="009A1EB1" w:rsidP="00D85191">
                  <w:pPr>
                    <w:pStyle w:val="Bezodstpw"/>
                  </w:pPr>
                  <w:r w:rsidRPr="00CA15FF">
                    <w:t xml:space="preserve">216 x 297 mm </w:t>
                  </w:r>
                </w:p>
              </w:tc>
            </w:tr>
            <w:tr w:rsidR="009A1EB1" w:rsidRPr="00CA15FF" w14:paraId="4DF0F86B" w14:textId="77777777" w:rsidTr="001F02D0">
              <w:trPr>
                <w:tblCellSpacing w:w="15" w:type="dxa"/>
              </w:trPr>
              <w:tc>
                <w:tcPr>
                  <w:tcW w:w="0" w:type="auto"/>
                  <w:vAlign w:val="center"/>
                  <w:hideMark/>
                </w:tcPr>
                <w:p w14:paraId="025C3E7C" w14:textId="77777777" w:rsidR="009A1EB1" w:rsidRPr="00CA15FF" w:rsidRDefault="009A1EB1" w:rsidP="00D85191">
                  <w:pPr>
                    <w:pStyle w:val="Bezodstpw"/>
                  </w:pPr>
                  <w:r w:rsidRPr="00CA15FF">
                    <w:t xml:space="preserve">Maks. format skanowania (automatyczny podajnik dokumentów) </w:t>
                  </w:r>
                </w:p>
              </w:tc>
              <w:tc>
                <w:tcPr>
                  <w:tcW w:w="0" w:type="auto"/>
                  <w:vAlign w:val="center"/>
                  <w:hideMark/>
                </w:tcPr>
                <w:p w14:paraId="27D5BE44" w14:textId="77777777" w:rsidR="009A1EB1" w:rsidRPr="00CA15FF" w:rsidRDefault="009A1EB1" w:rsidP="00D85191">
                  <w:pPr>
                    <w:pStyle w:val="Bezodstpw"/>
                  </w:pPr>
                  <w:r w:rsidRPr="00CA15FF">
                    <w:t xml:space="preserve">216 x 356 mm </w:t>
                  </w:r>
                </w:p>
              </w:tc>
            </w:tr>
            <w:tr w:rsidR="009A1EB1" w:rsidRPr="00CA15FF" w14:paraId="6FD44175" w14:textId="77777777" w:rsidTr="001F02D0">
              <w:trPr>
                <w:tblCellSpacing w:w="15" w:type="dxa"/>
              </w:trPr>
              <w:tc>
                <w:tcPr>
                  <w:tcW w:w="0" w:type="auto"/>
                  <w:vAlign w:val="center"/>
                  <w:hideMark/>
                </w:tcPr>
                <w:p w14:paraId="3076F6D1" w14:textId="77777777" w:rsidR="009A1EB1" w:rsidRPr="00CA15FF" w:rsidRDefault="009A1EB1" w:rsidP="00D85191">
                  <w:pPr>
                    <w:pStyle w:val="Bezodstpw"/>
                  </w:pPr>
                  <w:r w:rsidRPr="00CA15FF">
                    <w:t xml:space="preserve">Dwustronne skanowanie z automatycznego </w:t>
                  </w:r>
                  <w:r w:rsidRPr="00CA15FF">
                    <w:lastRenderedPageBreak/>
                    <w:t xml:space="preserve">podajnika dokumentów </w:t>
                  </w:r>
                </w:p>
              </w:tc>
              <w:tc>
                <w:tcPr>
                  <w:tcW w:w="0" w:type="auto"/>
                  <w:vAlign w:val="center"/>
                  <w:hideMark/>
                </w:tcPr>
                <w:p w14:paraId="5EE77083" w14:textId="77777777" w:rsidR="009A1EB1" w:rsidRPr="00CA15FF" w:rsidRDefault="009A1EB1" w:rsidP="00D85191">
                  <w:pPr>
                    <w:pStyle w:val="Bezodstpw"/>
                  </w:pPr>
                  <w:r w:rsidRPr="00CA15FF">
                    <w:lastRenderedPageBreak/>
                    <w:t xml:space="preserve">Tak </w:t>
                  </w:r>
                </w:p>
              </w:tc>
            </w:tr>
            <w:tr w:rsidR="009A1EB1" w:rsidRPr="00CA15FF" w14:paraId="048E205E" w14:textId="77777777" w:rsidTr="001F02D0">
              <w:trPr>
                <w:tblCellSpacing w:w="15" w:type="dxa"/>
              </w:trPr>
              <w:tc>
                <w:tcPr>
                  <w:tcW w:w="0" w:type="auto"/>
                  <w:vAlign w:val="center"/>
                  <w:hideMark/>
                </w:tcPr>
                <w:p w14:paraId="3CE0069D" w14:textId="77777777" w:rsidR="009A1EB1" w:rsidRPr="00CA15FF" w:rsidRDefault="009A1EB1" w:rsidP="00D85191">
                  <w:pPr>
                    <w:pStyle w:val="Bezodstpw"/>
                  </w:pPr>
                  <w:r w:rsidRPr="00CA15FF">
                    <w:t xml:space="preserve">Pojemność automatycznego podajnika dokumentów </w:t>
                  </w:r>
                </w:p>
              </w:tc>
              <w:tc>
                <w:tcPr>
                  <w:tcW w:w="0" w:type="auto"/>
                  <w:vAlign w:val="center"/>
                  <w:hideMark/>
                </w:tcPr>
                <w:p w14:paraId="796A7818" w14:textId="77777777" w:rsidR="009A1EB1" w:rsidRPr="00CA15FF" w:rsidRDefault="009A1EB1" w:rsidP="00D85191">
                  <w:pPr>
                    <w:pStyle w:val="Bezodstpw"/>
                  </w:pPr>
                  <w:r w:rsidRPr="00CA15FF">
                    <w:t xml:space="preserve">Standardowo, 50 arkuszy </w:t>
                  </w:r>
                </w:p>
              </w:tc>
            </w:tr>
            <w:tr w:rsidR="009A1EB1" w:rsidRPr="00CA15FF" w14:paraId="695C272D" w14:textId="77777777" w:rsidTr="001F02D0">
              <w:trPr>
                <w:tblCellSpacing w:w="15" w:type="dxa"/>
              </w:trPr>
              <w:tc>
                <w:tcPr>
                  <w:tcW w:w="0" w:type="auto"/>
                  <w:vAlign w:val="center"/>
                  <w:hideMark/>
                </w:tcPr>
                <w:p w14:paraId="5B7C5C23" w14:textId="77777777" w:rsidR="009A1EB1" w:rsidRPr="00CA15FF" w:rsidRDefault="009A1EB1" w:rsidP="00D85191">
                  <w:pPr>
                    <w:pStyle w:val="Bezodstpw"/>
                  </w:pPr>
                  <w:r w:rsidRPr="00CA15FF">
                    <w:t xml:space="preserve">Prędkość kopiowania (w czerni, tryb </w:t>
                  </w:r>
                  <w:proofErr w:type="spellStart"/>
                  <w:r w:rsidRPr="00CA15FF">
                    <w:t>normal</w:t>
                  </w:r>
                  <w:proofErr w:type="spellEnd"/>
                  <w:r w:rsidRPr="00CA15FF">
                    <w:t xml:space="preserve">, format A4) </w:t>
                  </w:r>
                </w:p>
              </w:tc>
              <w:tc>
                <w:tcPr>
                  <w:tcW w:w="0" w:type="auto"/>
                  <w:vAlign w:val="center"/>
                  <w:hideMark/>
                </w:tcPr>
                <w:p w14:paraId="4CE78813" w14:textId="77777777" w:rsidR="009A1EB1" w:rsidRPr="00CA15FF" w:rsidRDefault="009A1EB1" w:rsidP="00D85191">
                  <w:pPr>
                    <w:pStyle w:val="Bezodstpw"/>
                  </w:pPr>
                  <w:r w:rsidRPr="00CA15FF">
                    <w:t xml:space="preserve">Maks. 38 kopii/min </w:t>
                  </w:r>
                </w:p>
              </w:tc>
            </w:tr>
            <w:tr w:rsidR="009A1EB1" w:rsidRPr="00CA15FF" w14:paraId="6FF432F8" w14:textId="77777777" w:rsidTr="001F02D0">
              <w:trPr>
                <w:tblCellSpacing w:w="15" w:type="dxa"/>
              </w:trPr>
              <w:tc>
                <w:tcPr>
                  <w:tcW w:w="0" w:type="auto"/>
                  <w:vAlign w:val="center"/>
                  <w:hideMark/>
                </w:tcPr>
                <w:p w14:paraId="0F57E73B" w14:textId="77777777" w:rsidR="009A1EB1" w:rsidRPr="00CA15FF" w:rsidRDefault="009A1EB1" w:rsidP="00D85191">
                  <w:pPr>
                    <w:pStyle w:val="Bezodstpw"/>
                  </w:pPr>
                  <w:r w:rsidRPr="00CA15FF">
                    <w:t xml:space="preserve">Rozdzielczość kopii (tekst w czerni) </w:t>
                  </w:r>
                </w:p>
              </w:tc>
              <w:tc>
                <w:tcPr>
                  <w:tcW w:w="0" w:type="auto"/>
                  <w:vAlign w:val="center"/>
                  <w:hideMark/>
                </w:tcPr>
                <w:p w14:paraId="3A4E7BE7" w14:textId="77777777" w:rsidR="009A1EB1" w:rsidRPr="00CA15FF" w:rsidRDefault="009A1EB1" w:rsidP="00D85191">
                  <w:pPr>
                    <w:pStyle w:val="Bezodstpw"/>
                  </w:pPr>
                  <w:r w:rsidRPr="00CA15FF">
                    <w:t>Do 600 × 600 </w:t>
                  </w:r>
                  <w:proofErr w:type="spellStart"/>
                  <w:r w:rsidRPr="00CA15FF">
                    <w:t>dpi</w:t>
                  </w:r>
                  <w:proofErr w:type="spellEnd"/>
                  <w:r w:rsidRPr="00CA15FF">
                    <w:t xml:space="preserve"> </w:t>
                  </w:r>
                </w:p>
              </w:tc>
            </w:tr>
            <w:tr w:rsidR="009A1EB1" w:rsidRPr="00CA15FF" w14:paraId="67B97E4F" w14:textId="77777777" w:rsidTr="001F02D0">
              <w:trPr>
                <w:tblCellSpacing w:w="15" w:type="dxa"/>
              </w:trPr>
              <w:tc>
                <w:tcPr>
                  <w:tcW w:w="0" w:type="auto"/>
                  <w:vAlign w:val="center"/>
                  <w:hideMark/>
                </w:tcPr>
                <w:p w14:paraId="06543D12" w14:textId="77777777" w:rsidR="009A1EB1" w:rsidRPr="00CA15FF" w:rsidRDefault="009A1EB1" w:rsidP="00D85191">
                  <w:pPr>
                    <w:pStyle w:val="Bezodstpw"/>
                  </w:pPr>
                  <w:r w:rsidRPr="00CA15FF">
                    <w:t xml:space="preserve">Rozdzielczość kopiowania (tekst i grafika w kolorze) </w:t>
                  </w:r>
                </w:p>
              </w:tc>
              <w:tc>
                <w:tcPr>
                  <w:tcW w:w="0" w:type="auto"/>
                  <w:vAlign w:val="center"/>
                  <w:hideMark/>
                </w:tcPr>
                <w:p w14:paraId="68B7A172" w14:textId="77777777" w:rsidR="009A1EB1" w:rsidRPr="00CA15FF" w:rsidRDefault="009A1EB1" w:rsidP="00D85191">
                  <w:pPr>
                    <w:pStyle w:val="Bezodstpw"/>
                  </w:pPr>
                  <w:r w:rsidRPr="00CA15FF">
                    <w:t>Do 600 × 600 </w:t>
                  </w:r>
                  <w:proofErr w:type="spellStart"/>
                  <w:r w:rsidRPr="00CA15FF">
                    <w:t>dpi</w:t>
                  </w:r>
                  <w:proofErr w:type="spellEnd"/>
                  <w:r w:rsidRPr="00CA15FF">
                    <w:t xml:space="preserve"> </w:t>
                  </w:r>
                </w:p>
              </w:tc>
            </w:tr>
            <w:tr w:rsidR="009A1EB1" w:rsidRPr="00CA15FF" w14:paraId="19C9A1BD" w14:textId="77777777" w:rsidTr="001F02D0">
              <w:trPr>
                <w:tblCellSpacing w:w="15" w:type="dxa"/>
              </w:trPr>
              <w:tc>
                <w:tcPr>
                  <w:tcW w:w="0" w:type="auto"/>
                  <w:vAlign w:val="center"/>
                  <w:hideMark/>
                </w:tcPr>
                <w:p w14:paraId="522F8C1E" w14:textId="77777777" w:rsidR="009A1EB1" w:rsidRPr="00CA15FF" w:rsidRDefault="009A1EB1" w:rsidP="00D85191">
                  <w:pPr>
                    <w:pStyle w:val="Bezodstpw"/>
                  </w:pPr>
                  <w:r w:rsidRPr="00CA15FF">
                    <w:t xml:space="preserve">Ograniczenie liczby kopii/poszerzenie ustawień </w:t>
                  </w:r>
                </w:p>
              </w:tc>
              <w:tc>
                <w:tcPr>
                  <w:tcW w:w="0" w:type="auto"/>
                  <w:vAlign w:val="center"/>
                  <w:hideMark/>
                </w:tcPr>
                <w:p w14:paraId="051F3890" w14:textId="77777777" w:rsidR="009A1EB1" w:rsidRPr="00CA15FF" w:rsidRDefault="009A1EB1" w:rsidP="00D85191">
                  <w:pPr>
                    <w:pStyle w:val="Bezodstpw"/>
                  </w:pPr>
                  <w:r w:rsidRPr="00CA15FF">
                    <w:t xml:space="preserve">25 do 400% </w:t>
                  </w:r>
                </w:p>
              </w:tc>
            </w:tr>
            <w:tr w:rsidR="009A1EB1" w:rsidRPr="00CA15FF" w14:paraId="5D314FD1" w14:textId="77777777" w:rsidTr="001F02D0">
              <w:trPr>
                <w:tblCellSpacing w:w="15" w:type="dxa"/>
              </w:trPr>
              <w:tc>
                <w:tcPr>
                  <w:tcW w:w="0" w:type="auto"/>
                  <w:vAlign w:val="center"/>
                  <w:hideMark/>
                </w:tcPr>
                <w:p w14:paraId="674E96B1" w14:textId="77777777" w:rsidR="009A1EB1" w:rsidRPr="00CA15FF" w:rsidRDefault="009A1EB1" w:rsidP="00D85191">
                  <w:pPr>
                    <w:pStyle w:val="Bezodstpw"/>
                  </w:pPr>
                  <w:r w:rsidRPr="00CA15FF">
                    <w:t xml:space="preserve">Etykiety ekologiczne </w:t>
                  </w:r>
                </w:p>
              </w:tc>
              <w:tc>
                <w:tcPr>
                  <w:tcW w:w="0" w:type="auto"/>
                  <w:vAlign w:val="center"/>
                  <w:hideMark/>
                </w:tcPr>
                <w:p w14:paraId="4CF7E5A2" w14:textId="77777777" w:rsidR="009A1EB1" w:rsidRPr="00CA15FF" w:rsidRDefault="009A1EB1" w:rsidP="00D85191">
                  <w:pPr>
                    <w:pStyle w:val="Bezodstpw"/>
                    <w:rPr>
                      <w:lang w:val="en-GB"/>
                    </w:rPr>
                  </w:pPr>
                  <w:proofErr w:type="spellStart"/>
                  <w:r w:rsidRPr="00CA15FF">
                    <w:rPr>
                      <w:lang w:val="en-GB"/>
                    </w:rPr>
                    <w:t>Deklaracja</w:t>
                  </w:r>
                  <w:proofErr w:type="spellEnd"/>
                  <w:r w:rsidRPr="00CA15FF">
                    <w:rPr>
                      <w:lang w:val="en-GB"/>
                    </w:rPr>
                    <w:t xml:space="preserve"> IT ECO</w:t>
                  </w:r>
                  <w:r w:rsidRPr="00CA15FF">
                    <w:rPr>
                      <w:lang w:val="en-GB"/>
                    </w:rPr>
                    <w:br/>
                    <w:t xml:space="preserve">Blue Angel </w:t>
                  </w:r>
                </w:p>
              </w:tc>
            </w:tr>
            <w:tr w:rsidR="009A1EB1" w:rsidRPr="00CA15FF" w14:paraId="7E6546FC" w14:textId="77777777" w:rsidTr="001F02D0">
              <w:trPr>
                <w:tblCellSpacing w:w="15" w:type="dxa"/>
              </w:trPr>
              <w:tc>
                <w:tcPr>
                  <w:tcW w:w="0" w:type="auto"/>
                  <w:vAlign w:val="center"/>
                  <w:hideMark/>
                </w:tcPr>
                <w:p w14:paraId="47CFE835" w14:textId="77777777" w:rsidR="009A1EB1" w:rsidRPr="00CA15FF" w:rsidRDefault="009A1EB1" w:rsidP="00D85191">
                  <w:pPr>
                    <w:pStyle w:val="Bezodstpw"/>
                  </w:pPr>
                  <w:r w:rsidRPr="00CA15FF">
                    <w:t xml:space="preserve">Certyfikat Blue Angel </w:t>
                  </w:r>
                </w:p>
              </w:tc>
              <w:tc>
                <w:tcPr>
                  <w:tcW w:w="0" w:type="auto"/>
                  <w:vAlign w:val="center"/>
                  <w:hideMark/>
                </w:tcPr>
                <w:p w14:paraId="0E0C0695" w14:textId="77777777" w:rsidR="009A1EB1" w:rsidRPr="00CA15FF" w:rsidRDefault="009A1EB1" w:rsidP="00D85191">
                  <w:pPr>
                    <w:pStyle w:val="Bezodstpw"/>
                  </w:pPr>
                  <w:r w:rsidRPr="00CA15FF">
                    <w:t>Tak, Blue Angel DE-UZ 219 – gwarancja tylko przy korzystaniu z oryginalnych materiałów eksploatacyjnych</w:t>
                  </w:r>
                </w:p>
              </w:tc>
            </w:tr>
            <w:tr w:rsidR="009A1EB1" w:rsidRPr="00CA15FF" w14:paraId="4FF7CE69" w14:textId="77777777" w:rsidTr="001F02D0">
              <w:trPr>
                <w:tblCellSpacing w:w="15" w:type="dxa"/>
              </w:trPr>
              <w:tc>
                <w:tcPr>
                  <w:tcW w:w="0" w:type="auto"/>
                  <w:vAlign w:val="center"/>
                  <w:hideMark/>
                </w:tcPr>
                <w:p w14:paraId="0E612EFB" w14:textId="77777777" w:rsidR="009A1EB1" w:rsidRPr="00CA15FF" w:rsidRDefault="009A1EB1" w:rsidP="00D85191">
                  <w:pPr>
                    <w:pStyle w:val="Bezodstpw"/>
                  </w:pPr>
                  <w:r w:rsidRPr="00CA15FF">
                    <w:t xml:space="preserve">Specyfikacje dotyczące zrównoważonego wpływu </w:t>
                  </w:r>
                </w:p>
              </w:tc>
              <w:tc>
                <w:tcPr>
                  <w:tcW w:w="0" w:type="auto"/>
                  <w:vAlign w:val="center"/>
                  <w:hideMark/>
                </w:tcPr>
                <w:p w14:paraId="4154095B" w14:textId="77777777" w:rsidR="009A1EB1" w:rsidRPr="00CA15FF" w:rsidRDefault="009A1EB1" w:rsidP="00D85191">
                  <w:pPr>
                    <w:pStyle w:val="Bezodstpw"/>
                  </w:pPr>
                  <w:r w:rsidRPr="00CA15FF">
                    <w:t xml:space="preserve">Możliwość recyklingu w ramach programu </w:t>
                  </w:r>
                  <w:r>
                    <w:t>producenta</w:t>
                  </w:r>
                  <w:r w:rsidRPr="00CA15FF">
                    <w:br/>
                    <w:t>Zgodność z akcesoriami ułatwiającymi dostęp</w:t>
                  </w:r>
                  <w:r w:rsidRPr="00CA15FF">
                    <w:br/>
                    <w:t xml:space="preserve">Zawiera </w:t>
                  </w:r>
                  <w:proofErr w:type="spellStart"/>
                  <w:r w:rsidRPr="00CA15FF">
                    <w:t>pokonsumenckie</w:t>
                  </w:r>
                  <w:proofErr w:type="spellEnd"/>
                  <w:r w:rsidRPr="00CA15FF">
                    <w:t xml:space="preserve"> tworzywa sztuczne pochodzące z recyklingu </w:t>
                  </w:r>
                </w:p>
              </w:tc>
            </w:tr>
            <w:tr w:rsidR="009A1EB1" w:rsidRPr="00CA15FF" w14:paraId="34DA06F5" w14:textId="77777777" w:rsidTr="001F02D0">
              <w:trPr>
                <w:tblCellSpacing w:w="15" w:type="dxa"/>
              </w:trPr>
              <w:tc>
                <w:tcPr>
                  <w:tcW w:w="0" w:type="auto"/>
                  <w:vAlign w:val="center"/>
                  <w:hideMark/>
                </w:tcPr>
                <w:p w14:paraId="70B670A0" w14:textId="77777777" w:rsidR="009A1EB1" w:rsidRPr="00CA15FF" w:rsidRDefault="009A1EB1" w:rsidP="00D85191">
                  <w:pPr>
                    <w:pStyle w:val="Bezodstpw"/>
                    <w:rPr>
                      <w:b/>
                      <w:bCs/>
                    </w:rPr>
                  </w:pPr>
                  <w:r w:rsidRPr="00CA15FF">
                    <w:rPr>
                      <w:b/>
                      <w:bCs/>
                    </w:rPr>
                    <w:t xml:space="preserve">Zakres temperatur podczas eksploatacji </w:t>
                  </w:r>
                </w:p>
              </w:tc>
              <w:tc>
                <w:tcPr>
                  <w:tcW w:w="0" w:type="auto"/>
                  <w:vAlign w:val="center"/>
                  <w:hideMark/>
                </w:tcPr>
                <w:p w14:paraId="220BAC34" w14:textId="77777777" w:rsidR="009A1EB1" w:rsidRPr="00CA15FF" w:rsidRDefault="009A1EB1" w:rsidP="00D85191">
                  <w:pPr>
                    <w:pStyle w:val="Bezodstpw"/>
                  </w:pPr>
                  <w:r w:rsidRPr="00CA15FF">
                    <w:t xml:space="preserve">Od 10 do 32,5°C </w:t>
                  </w:r>
                </w:p>
              </w:tc>
            </w:tr>
            <w:tr w:rsidR="009A1EB1" w:rsidRPr="00CA15FF" w14:paraId="17973181" w14:textId="77777777" w:rsidTr="001F02D0">
              <w:trPr>
                <w:tblCellSpacing w:w="15" w:type="dxa"/>
              </w:trPr>
              <w:tc>
                <w:tcPr>
                  <w:tcW w:w="0" w:type="auto"/>
                  <w:vAlign w:val="center"/>
                  <w:hideMark/>
                </w:tcPr>
                <w:p w14:paraId="2B49A418" w14:textId="77777777" w:rsidR="009A1EB1" w:rsidRPr="00CA15FF" w:rsidRDefault="009A1EB1" w:rsidP="00D85191">
                  <w:pPr>
                    <w:pStyle w:val="Bezodstpw"/>
                    <w:rPr>
                      <w:b/>
                      <w:bCs/>
                    </w:rPr>
                  </w:pPr>
                  <w:r w:rsidRPr="00CA15FF">
                    <w:rPr>
                      <w:b/>
                      <w:bCs/>
                    </w:rPr>
                    <w:t xml:space="preserve">Dopuszczalna wilgotność względna podczas eksploatacji </w:t>
                  </w:r>
                </w:p>
              </w:tc>
              <w:tc>
                <w:tcPr>
                  <w:tcW w:w="0" w:type="auto"/>
                  <w:vAlign w:val="center"/>
                  <w:hideMark/>
                </w:tcPr>
                <w:p w14:paraId="4329044F" w14:textId="77777777" w:rsidR="009A1EB1" w:rsidRPr="00CA15FF" w:rsidRDefault="009A1EB1" w:rsidP="00D85191">
                  <w:pPr>
                    <w:pStyle w:val="Bezodstpw"/>
                  </w:pPr>
                  <w:r w:rsidRPr="00CA15FF">
                    <w:t xml:space="preserve">Wilgotność względna od 30 do 70% </w:t>
                  </w:r>
                </w:p>
              </w:tc>
            </w:tr>
            <w:tr w:rsidR="009A1EB1" w:rsidRPr="00CA15FF" w14:paraId="30FCF560" w14:textId="77777777" w:rsidTr="001F02D0">
              <w:trPr>
                <w:tblCellSpacing w:w="15" w:type="dxa"/>
              </w:trPr>
              <w:tc>
                <w:tcPr>
                  <w:tcW w:w="0" w:type="auto"/>
                  <w:vAlign w:val="center"/>
                  <w:hideMark/>
                </w:tcPr>
                <w:p w14:paraId="1E52DD6F" w14:textId="77777777" w:rsidR="009A1EB1" w:rsidRPr="00CA15FF" w:rsidRDefault="009A1EB1" w:rsidP="009A1EB1">
                  <w:pPr>
                    <w:rPr>
                      <w:b/>
                      <w:bCs/>
                    </w:rPr>
                  </w:pPr>
                  <w:r w:rsidRPr="00CA15FF">
                    <w:rPr>
                      <w:b/>
                      <w:bCs/>
                    </w:rPr>
                    <w:t xml:space="preserve">Certyfikat Energy Star </w:t>
                  </w:r>
                </w:p>
              </w:tc>
              <w:tc>
                <w:tcPr>
                  <w:tcW w:w="0" w:type="auto"/>
                  <w:vAlign w:val="center"/>
                  <w:hideMark/>
                </w:tcPr>
                <w:p w14:paraId="6C05AE4F" w14:textId="77777777" w:rsidR="009A1EB1" w:rsidRPr="00CA15FF" w:rsidRDefault="009A1EB1" w:rsidP="009A1EB1">
                  <w:r w:rsidRPr="00CA15FF">
                    <w:t xml:space="preserve">Nie </w:t>
                  </w:r>
                </w:p>
              </w:tc>
            </w:tr>
            <w:tr w:rsidR="009A1EB1" w:rsidRPr="00CA15FF" w14:paraId="5643FE55" w14:textId="77777777" w:rsidTr="001F02D0">
              <w:trPr>
                <w:tblCellSpacing w:w="15" w:type="dxa"/>
              </w:trPr>
              <w:tc>
                <w:tcPr>
                  <w:tcW w:w="0" w:type="auto"/>
                  <w:vAlign w:val="center"/>
                  <w:hideMark/>
                </w:tcPr>
                <w:p w14:paraId="735E3445" w14:textId="77777777" w:rsidR="009A1EB1" w:rsidRPr="00CA15FF" w:rsidRDefault="009A1EB1" w:rsidP="00D85191">
                  <w:pPr>
                    <w:pStyle w:val="Bezodstpw"/>
                  </w:pPr>
                  <w:r w:rsidRPr="00CA15FF">
                    <w:t xml:space="preserve">Certyfikaty i normy </w:t>
                  </w:r>
                </w:p>
              </w:tc>
              <w:tc>
                <w:tcPr>
                  <w:tcW w:w="0" w:type="auto"/>
                  <w:vAlign w:val="center"/>
                  <w:hideMark/>
                </w:tcPr>
                <w:p w14:paraId="00083774" w14:textId="77777777" w:rsidR="009A1EB1" w:rsidRPr="00CA15FF" w:rsidRDefault="009A1EB1" w:rsidP="00D85191">
                  <w:pPr>
                    <w:pStyle w:val="Bezodstpw"/>
                  </w:pPr>
                  <w:r w:rsidRPr="00CA15FF">
                    <w:t xml:space="preserve">RCM (Australia), TUV i znak GS (Niemcy), BSMI (Tajwan), CCC (Chiny), BIS (Indie), KC (Korea Południowa), DIMIM (Malezja), Kambodża, Ukraina, EAC, certyfikaty EAC, znak CE, FCC, Energy Star, UL, Paragwaj, </w:t>
                  </w:r>
                  <w:r w:rsidRPr="00CA15FF">
                    <w:lastRenderedPageBreak/>
                    <w:t xml:space="preserve">Chile, Argentyna, Singapur, Filipiny itd. </w:t>
                  </w:r>
                </w:p>
              </w:tc>
            </w:tr>
            <w:tr w:rsidR="009A1EB1" w:rsidRPr="00CA15FF" w14:paraId="2A05B5AD" w14:textId="77777777" w:rsidTr="001F02D0">
              <w:trPr>
                <w:tblCellSpacing w:w="15" w:type="dxa"/>
              </w:trPr>
              <w:tc>
                <w:tcPr>
                  <w:tcW w:w="0" w:type="auto"/>
                  <w:vAlign w:val="center"/>
                  <w:hideMark/>
                </w:tcPr>
                <w:p w14:paraId="0980EEA1" w14:textId="77777777" w:rsidR="009A1EB1" w:rsidRPr="00CA15FF" w:rsidRDefault="009A1EB1" w:rsidP="00D85191">
                  <w:pPr>
                    <w:pStyle w:val="Bezodstpw"/>
                  </w:pPr>
                  <w:r w:rsidRPr="00CA15FF">
                    <w:lastRenderedPageBreak/>
                    <w:t xml:space="preserve">Minimalne wymiary (szer. x głęb. x wys.) </w:t>
                  </w:r>
                </w:p>
              </w:tc>
              <w:tc>
                <w:tcPr>
                  <w:tcW w:w="0" w:type="auto"/>
                  <w:vAlign w:val="center"/>
                  <w:hideMark/>
                </w:tcPr>
                <w:p w14:paraId="324F5F3F" w14:textId="77777777" w:rsidR="009A1EB1" w:rsidRPr="00CA15FF" w:rsidRDefault="009A1EB1" w:rsidP="00D85191">
                  <w:pPr>
                    <w:pStyle w:val="Bezodstpw"/>
                  </w:pPr>
                  <w:r w:rsidRPr="00CA15FF">
                    <w:t xml:space="preserve">420 x 390 x 323 mm </w:t>
                  </w:r>
                </w:p>
              </w:tc>
            </w:tr>
            <w:tr w:rsidR="009A1EB1" w:rsidRPr="00CA15FF" w14:paraId="56A0FF25" w14:textId="77777777" w:rsidTr="001F02D0">
              <w:trPr>
                <w:tblCellSpacing w:w="15" w:type="dxa"/>
              </w:trPr>
              <w:tc>
                <w:tcPr>
                  <w:tcW w:w="0" w:type="auto"/>
                  <w:vAlign w:val="center"/>
                  <w:hideMark/>
                </w:tcPr>
                <w:p w14:paraId="381773C2" w14:textId="77777777" w:rsidR="009A1EB1" w:rsidRPr="00CA15FF" w:rsidRDefault="009A1EB1" w:rsidP="00D85191">
                  <w:pPr>
                    <w:pStyle w:val="Bezodstpw"/>
                  </w:pPr>
                  <w:r w:rsidRPr="00CA15FF">
                    <w:t xml:space="preserve">Wymiary maksymalne (szer. x głęb. x wys.) </w:t>
                  </w:r>
                </w:p>
              </w:tc>
              <w:tc>
                <w:tcPr>
                  <w:tcW w:w="0" w:type="auto"/>
                  <w:vAlign w:val="center"/>
                  <w:hideMark/>
                </w:tcPr>
                <w:p w14:paraId="76C09F02" w14:textId="77777777" w:rsidR="009A1EB1" w:rsidRPr="00CA15FF" w:rsidRDefault="009A1EB1" w:rsidP="00D85191">
                  <w:pPr>
                    <w:pStyle w:val="Bezodstpw"/>
                  </w:pPr>
                  <w:r w:rsidRPr="00CA15FF">
                    <w:t xml:space="preserve">430 x 634 x 325 mm </w:t>
                  </w:r>
                </w:p>
              </w:tc>
            </w:tr>
            <w:tr w:rsidR="009A1EB1" w:rsidRPr="00CA15FF" w14:paraId="306EB7DF" w14:textId="77777777" w:rsidTr="001F02D0">
              <w:trPr>
                <w:tblCellSpacing w:w="15" w:type="dxa"/>
              </w:trPr>
              <w:tc>
                <w:tcPr>
                  <w:tcW w:w="0" w:type="auto"/>
                  <w:vAlign w:val="center"/>
                  <w:hideMark/>
                </w:tcPr>
                <w:p w14:paraId="79690C2C" w14:textId="77777777" w:rsidR="009A1EB1" w:rsidRPr="00CA15FF" w:rsidRDefault="009A1EB1" w:rsidP="00D85191">
                  <w:pPr>
                    <w:pStyle w:val="Bezodstpw"/>
                  </w:pPr>
                  <w:r w:rsidRPr="00CA15FF">
                    <w:t xml:space="preserve">Waga </w:t>
                  </w:r>
                </w:p>
              </w:tc>
              <w:tc>
                <w:tcPr>
                  <w:tcW w:w="0" w:type="auto"/>
                  <w:vAlign w:val="center"/>
                  <w:hideMark/>
                </w:tcPr>
                <w:p w14:paraId="4E04FD1A" w14:textId="77777777" w:rsidR="009A1EB1" w:rsidRPr="00CA15FF" w:rsidRDefault="009A1EB1" w:rsidP="00D85191">
                  <w:pPr>
                    <w:pStyle w:val="Bezodstpw"/>
                  </w:pPr>
                  <w:r w:rsidRPr="00CA15FF">
                    <w:t xml:space="preserve">12,6 kg </w:t>
                  </w:r>
                </w:p>
              </w:tc>
            </w:tr>
            <w:tr w:rsidR="009A1EB1" w:rsidRPr="00CA15FF" w14:paraId="09FBB734" w14:textId="77777777" w:rsidTr="001F02D0">
              <w:trPr>
                <w:tblCellSpacing w:w="15" w:type="dxa"/>
              </w:trPr>
              <w:tc>
                <w:tcPr>
                  <w:tcW w:w="0" w:type="auto"/>
                  <w:vAlign w:val="center"/>
                  <w:hideMark/>
                </w:tcPr>
                <w:p w14:paraId="2290AF4B" w14:textId="77777777" w:rsidR="009A1EB1" w:rsidRPr="00CA15FF" w:rsidRDefault="009A1EB1" w:rsidP="00D85191">
                  <w:pPr>
                    <w:pStyle w:val="Bezodstpw"/>
                  </w:pPr>
                  <w:r w:rsidRPr="00CA15FF">
                    <w:t xml:space="preserve">Gwarancja </w:t>
                  </w:r>
                </w:p>
              </w:tc>
              <w:tc>
                <w:tcPr>
                  <w:tcW w:w="0" w:type="auto"/>
                  <w:vAlign w:val="center"/>
                  <w:hideMark/>
                </w:tcPr>
                <w:p w14:paraId="23A19C73" w14:textId="77777777" w:rsidR="009A1EB1" w:rsidRPr="00CA15FF" w:rsidRDefault="009A1EB1" w:rsidP="00D85191">
                  <w:pPr>
                    <w:pStyle w:val="Bezodstpw"/>
                  </w:pPr>
                  <w:r w:rsidRPr="00CA15FF">
                    <w:t xml:space="preserve">Roczna gwarancja, naprawa na miejscu. </w:t>
                  </w:r>
                </w:p>
              </w:tc>
            </w:tr>
          </w:tbl>
          <w:p w14:paraId="18B00E0D" w14:textId="77777777" w:rsidR="009A1EB1" w:rsidRDefault="009A1EB1" w:rsidP="00D85191">
            <w:pPr>
              <w:pStyle w:val="Bezodstpw"/>
            </w:pPr>
          </w:p>
          <w:p w14:paraId="3517B921" w14:textId="77777777" w:rsidR="009A1EB1" w:rsidRPr="00747B3D" w:rsidRDefault="009A1EB1" w:rsidP="00D85191">
            <w:pPr>
              <w:pStyle w:val="Bezodstpw"/>
            </w:pPr>
            <w:r w:rsidRPr="00747B3D">
              <w:t xml:space="preserve">Dodatkowy Toner </w:t>
            </w:r>
            <w:r>
              <w:t xml:space="preserve"> - 1 sztuka do drukarki. Dopuszczamy zastosowanie zamiennika z chipem w wersji XXL z wydajnością: </w:t>
            </w:r>
            <w:r w:rsidRPr="00747B3D">
              <w:t>Wydajność (5% pokrycia)</w:t>
            </w:r>
            <w:r>
              <w:t xml:space="preserve"> - </w:t>
            </w:r>
            <w:r w:rsidRPr="00747B3D">
              <w:t>9500 str.</w:t>
            </w:r>
            <w:r>
              <w:t xml:space="preserve"> . Toner musi posiadać certyfikaty TUV  oraz ISO 9001 i 14001.</w:t>
            </w:r>
          </w:p>
          <w:p w14:paraId="184204F6" w14:textId="77777777" w:rsidR="009A1EB1" w:rsidRDefault="009A1EB1" w:rsidP="009A1EB1">
            <w:pPr>
              <w:rPr>
                <w:rFonts w:ascii="Times New Roman" w:hAnsi="Times New Roman" w:cs="Times New Roman"/>
                <w:b/>
                <w:bCs/>
                <w:sz w:val="24"/>
                <w:szCs w:val="24"/>
              </w:rPr>
            </w:pPr>
          </w:p>
        </w:tc>
        <w:tc>
          <w:tcPr>
            <w:tcW w:w="1742" w:type="dxa"/>
          </w:tcPr>
          <w:p w14:paraId="37C50B96" w14:textId="77777777" w:rsidR="009A1EB1" w:rsidRDefault="009A1EB1" w:rsidP="009A1EB1">
            <w:pPr>
              <w:rPr>
                <w:rFonts w:ascii="Times New Roman" w:hAnsi="Times New Roman" w:cs="Times New Roman"/>
                <w:b/>
                <w:bCs/>
                <w:sz w:val="24"/>
                <w:szCs w:val="24"/>
              </w:rPr>
            </w:pPr>
          </w:p>
        </w:tc>
      </w:tr>
      <w:tr w:rsidR="009A1EB1" w14:paraId="22BC720F" w14:textId="77777777" w:rsidTr="009A1EB1">
        <w:tc>
          <w:tcPr>
            <w:tcW w:w="660" w:type="dxa"/>
          </w:tcPr>
          <w:p w14:paraId="4790197B" w14:textId="03EE7F83" w:rsidR="009A1EB1" w:rsidRDefault="00D85191" w:rsidP="009A1EB1">
            <w:pPr>
              <w:rPr>
                <w:rFonts w:ascii="Times New Roman" w:hAnsi="Times New Roman" w:cs="Times New Roman"/>
                <w:b/>
                <w:bCs/>
                <w:sz w:val="24"/>
                <w:szCs w:val="24"/>
              </w:rPr>
            </w:pPr>
            <w:r>
              <w:rPr>
                <w:rFonts w:ascii="Times New Roman" w:hAnsi="Times New Roman" w:cs="Times New Roman"/>
                <w:b/>
                <w:bCs/>
                <w:sz w:val="24"/>
                <w:szCs w:val="24"/>
              </w:rPr>
              <w:lastRenderedPageBreak/>
              <w:t>4.</w:t>
            </w:r>
          </w:p>
        </w:tc>
        <w:tc>
          <w:tcPr>
            <w:tcW w:w="1603" w:type="dxa"/>
          </w:tcPr>
          <w:p w14:paraId="33047C54" w14:textId="77777777" w:rsidR="009A1EB1" w:rsidRDefault="009A1EB1" w:rsidP="009A1EB1">
            <w:pPr>
              <w:rPr>
                <w:b/>
                <w:bCs/>
              </w:rPr>
            </w:pPr>
            <w:r>
              <w:rPr>
                <w:b/>
                <w:bCs/>
              </w:rPr>
              <w:t>Urządzenie wielofunkcyjne Atramentowe, kolorowe na tusze dolewane z dodatkowymi tuszami</w:t>
            </w:r>
          </w:p>
          <w:p w14:paraId="7E2E7067" w14:textId="77777777" w:rsidR="009A1EB1" w:rsidRDefault="009A1EB1" w:rsidP="009A1EB1"/>
        </w:tc>
        <w:tc>
          <w:tcPr>
            <w:tcW w:w="5057" w:type="dxa"/>
          </w:tcPr>
          <w:p w14:paraId="29B0048D" w14:textId="77777777" w:rsidR="009A1EB1" w:rsidRPr="00B8625C" w:rsidRDefault="009A1EB1" w:rsidP="009A1EB1">
            <w:r w:rsidRPr="00B8625C">
              <w:t xml:space="preserve">Technologia druku Atramentowa, kolorowa </w:t>
            </w:r>
          </w:p>
          <w:p w14:paraId="60AB6AA4" w14:textId="77777777" w:rsidR="009A1EB1" w:rsidRPr="00B8625C" w:rsidRDefault="009A1EB1" w:rsidP="009A1EB1">
            <w:r w:rsidRPr="00B8625C">
              <w:t xml:space="preserve">Funkcje urządzenia Wielofunkcyjne - drukowanie, skanowanie, kopiowanie </w:t>
            </w:r>
          </w:p>
          <w:p w14:paraId="2B26F21E" w14:textId="77777777" w:rsidR="009A1EB1" w:rsidRPr="00B8625C" w:rsidRDefault="009A1EB1" w:rsidP="009A1EB1">
            <w:r w:rsidRPr="00B8625C">
              <w:t xml:space="preserve">Skanowanie Tak, automatyczne jednostronne (Podajnik ADF) </w:t>
            </w:r>
          </w:p>
          <w:p w14:paraId="102328E4" w14:textId="77777777" w:rsidR="009A1EB1" w:rsidRPr="00B8625C" w:rsidRDefault="009A1EB1" w:rsidP="009A1EB1">
            <w:r w:rsidRPr="00B8625C">
              <w:t xml:space="preserve">Dostępne tanie zamienniki Tak </w:t>
            </w:r>
          </w:p>
          <w:p w14:paraId="2FE46AF3" w14:textId="77777777" w:rsidR="009A1EB1" w:rsidRPr="00B8625C" w:rsidRDefault="009A1EB1" w:rsidP="009A1EB1">
            <w:r w:rsidRPr="00B8625C">
              <w:t xml:space="preserve">Stałe zasilanie tuszem Tak, tusz dolewany z butelki </w:t>
            </w:r>
          </w:p>
          <w:p w14:paraId="68E7C7FD" w14:textId="77777777" w:rsidR="009A1EB1" w:rsidRPr="00B8625C" w:rsidRDefault="009A1EB1" w:rsidP="009A1EB1">
            <w:r w:rsidRPr="00B8625C">
              <w:t xml:space="preserve">Druk dwustronny (Duplex) Automatyczny </w:t>
            </w:r>
          </w:p>
          <w:p w14:paraId="1EF01B57" w14:textId="77777777" w:rsidR="009A1EB1" w:rsidRPr="00B8625C" w:rsidRDefault="009A1EB1" w:rsidP="009A1EB1">
            <w:r w:rsidRPr="00B8625C">
              <w:t xml:space="preserve">Wireless - druk przez </w:t>
            </w:r>
            <w:proofErr w:type="spellStart"/>
            <w:r w:rsidRPr="00B8625C">
              <w:t>WiFi</w:t>
            </w:r>
            <w:proofErr w:type="spellEnd"/>
            <w:r w:rsidRPr="00B8625C">
              <w:t xml:space="preserve"> Tak </w:t>
            </w:r>
          </w:p>
          <w:p w14:paraId="7C5597B1" w14:textId="77777777" w:rsidR="009A1EB1" w:rsidRPr="00B8625C" w:rsidRDefault="009A1EB1" w:rsidP="009A1EB1">
            <w:r w:rsidRPr="00B8625C">
              <w:t xml:space="preserve">Ethernet - druk w sieci LAN Tak </w:t>
            </w:r>
          </w:p>
          <w:p w14:paraId="7AA95F41" w14:textId="77777777" w:rsidR="009A1EB1" w:rsidRPr="00B8625C" w:rsidRDefault="009A1EB1" w:rsidP="009A1EB1">
            <w:r w:rsidRPr="00B8625C">
              <w:t xml:space="preserve">Drukowanie ze </w:t>
            </w:r>
            <w:proofErr w:type="spellStart"/>
            <w:r w:rsidRPr="00B8625C">
              <w:t>smartfona</w:t>
            </w:r>
            <w:proofErr w:type="spellEnd"/>
            <w:r w:rsidRPr="00B8625C">
              <w:t xml:space="preserve"> Tak, Android i iOS </w:t>
            </w:r>
          </w:p>
          <w:p w14:paraId="4EB8277D" w14:textId="77777777" w:rsidR="009A1EB1" w:rsidRPr="00B8625C" w:rsidRDefault="009A1EB1" w:rsidP="009A1EB1">
            <w:r w:rsidRPr="00B8625C">
              <w:t xml:space="preserve">Apple </w:t>
            </w:r>
            <w:proofErr w:type="spellStart"/>
            <w:r w:rsidRPr="00B8625C">
              <w:t>AirPrint</w:t>
            </w:r>
            <w:proofErr w:type="spellEnd"/>
            <w:r w:rsidRPr="00B8625C">
              <w:t xml:space="preserve"> Tak </w:t>
            </w:r>
          </w:p>
          <w:p w14:paraId="09CFCF63" w14:textId="77777777" w:rsidR="009A1EB1" w:rsidRPr="00B8625C" w:rsidRDefault="009A1EB1" w:rsidP="009A1EB1">
            <w:r w:rsidRPr="00B8625C">
              <w:t xml:space="preserve">Wyświetlacz Wbudowany </w:t>
            </w:r>
          </w:p>
          <w:p w14:paraId="0453CECD" w14:textId="77777777" w:rsidR="009A1EB1" w:rsidRPr="00B8625C" w:rsidRDefault="009A1EB1" w:rsidP="009A1EB1">
            <w:r w:rsidRPr="00B8625C">
              <w:t xml:space="preserve">Maksymalny format papieru A4 </w:t>
            </w:r>
          </w:p>
          <w:p w14:paraId="1E314D0A" w14:textId="77777777" w:rsidR="009A1EB1" w:rsidRPr="00B8625C" w:rsidRDefault="009A1EB1" w:rsidP="009A1EB1">
            <w:r w:rsidRPr="00B8625C">
              <w:t xml:space="preserve">Maksymalna rozdzielczość druku 6000 x 1200 </w:t>
            </w:r>
            <w:proofErr w:type="spellStart"/>
            <w:r w:rsidRPr="00B8625C">
              <w:t>dpi</w:t>
            </w:r>
            <w:proofErr w:type="spellEnd"/>
            <w:r w:rsidRPr="00B8625C">
              <w:t xml:space="preserve"> </w:t>
            </w:r>
          </w:p>
          <w:p w14:paraId="646545CF" w14:textId="77777777" w:rsidR="009A1EB1" w:rsidRPr="00B8625C" w:rsidRDefault="009A1EB1" w:rsidP="009A1EB1">
            <w:r w:rsidRPr="00B8625C">
              <w:t xml:space="preserve">Maksymalna rozdzielczość skanowania 2400 x 1200 </w:t>
            </w:r>
            <w:proofErr w:type="spellStart"/>
            <w:r w:rsidRPr="00B8625C">
              <w:t>dpi</w:t>
            </w:r>
            <w:proofErr w:type="spellEnd"/>
            <w:r w:rsidRPr="00B8625C">
              <w:t xml:space="preserve"> </w:t>
            </w:r>
          </w:p>
          <w:p w14:paraId="1C33F37D" w14:textId="77777777" w:rsidR="009A1EB1" w:rsidRPr="00B8625C" w:rsidRDefault="009A1EB1" w:rsidP="009A1EB1">
            <w:r w:rsidRPr="00B8625C">
              <w:t xml:space="preserve">Kolor urządzenia Czarny </w:t>
            </w:r>
          </w:p>
          <w:p w14:paraId="1010BB5C" w14:textId="77777777" w:rsidR="009A1EB1" w:rsidRPr="00B8625C" w:rsidRDefault="009A1EB1" w:rsidP="009A1EB1">
            <w:r w:rsidRPr="00B8625C">
              <w:t xml:space="preserve">Gwarancja producenta 36 miesięcy (po bezpłatnej rejestracji na stronie producenta) </w:t>
            </w:r>
          </w:p>
          <w:p w14:paraId="6CF06DB2" w14:textId="77777777" w:rsidR="009A1EB1" w:rsidRPr="00B8625C" w:rsidRDefault="009A1EB1" w:rsidP="009A1EB1">
            <w:r w:rsidRPr="00B8625C">
              <w:t>Szybkość druku</w:t>
            </w:r>
            <w:r>
              <w:t>:</w:t>
            </w:r>
            <w:r w:rsidRPr="00B8625C">
              <w:t xml:space="preserve"> 17 stron na minutę </w:t>
            </w:r>
            <w:r>
              <w:t>(mono) 16,5 strony (Kolor)</w:t>
            </w:r>
          </w:p>
          <w:p w14:paraId="5EAD251F" w14:textId="77777777" w:rsidR="009A1EB1" w:rsidRPr="00B8625C" w:rsidRDefault="009A1EB1" w:rsidP="009A1EB1">
            <w:r w:rsidRPr="00B8625C">
              <w:t xml:space="preserve">Podajnik papieru Główny: 150 arkuszy | Wielofunkcyjny: 80 arkuszy | ADF: 20 arkuszy </w:t>
            </w:r>
          </w:p>
          <w:p w14:paraId="3375FFFD" w14:textId="77777777" w:rsidR="009A1EB1" w:rsidRPr="00B8625C" w:rsidRDefault="009A1EB1" w:rsidP="009A1EB1">
            <w:r w:rsidRPr="00B8625C">
              <w:t xml:space="preserve">Maksymalna gramatura papieru 220 g/m² </w:t>
            </w:r>
          </w:p>
          <w:p w14:paraId="50EA4BB3" w14:textId="77777777" w:rsidR="009A1EB1" w:rsidRPr="00B30A0C" w:rsidRDefault="009A1EB1" w:rsidP="009A1EB1">
            <w:r w:rsidRPr="00B8625C">
              <w:t xml:space="preserve">Liczba wkładów drukujących 4 </w:t>
            </w:r>
            <w:r>
              <w:t xml:space="preserve"> o wydajności: </w:t>
            </w:r>
            <w:r w:rsidRPr="00B30A0C">
              <w:t xml:space="preserve">Czarny - do 7500 stron </w:t>
            </w:r>
            <w:proofErr w:type="spellStart"/>
            <w:r w:rsidRPr="00B30A0C">
              <w:t>Cyan</w:t>
            </w:r>
            <w:proofErr w:type="spellEnd"/>
            <w:r w:rsidRPr="00B30A0C">
              <w:t xml:space="preserve"> / </w:t>
            </w:r>
            <w:proofErr w:type="spellStart"/>
            <w:r w:rsidRPr="00B30A0C">
              <w:t>magenta</w:t>
            </w:r>
            <w:proofErr w:type="spellEnd"/>
            <w:r w:rsidRPr="00B30A0C">
              <w:t xml:space="preserve"> / żółty - C/M/Y do 5000 stron </w:t>
            </w:r>
          </w:p>
          <w:p w14:paraId="4766F41C" w14:textId="77777777" w:rsidR="009A1EB1" w:rsidRPr="00B8625C" w:rsidRDefault="009A1EB1" w:rsidP="009A1EB1">
            <w:r w:rsidRPr="00B8625C">
              <w:t xml:space="preserve">Język menu Polski, angielski i inne </w:t>
            </w:r>
          </w:p>
          <w:p w14:paraId="53AFA718" w14:textId="77777777" w:rsidR="009A1EB1" w:rsidRPr="00B8625C" w:rsidRDefault="009A1EB1" w:rsidP="009A1EB1">
            <w:r w:rsidRPr="00B8625C">
              <w:t xml:space="preserve">Obsługiwane systemy operacyjne Windows 11, 10, 8, 7, Server, </w:t>
            </w:r>
            <w:proofErr w:type="spellStart"/>
            <w:r w:rsidRPr="00B8625C">
              <w:t>macOS</w:t>
            </w:r>
            <w:proofErr w:type="spellEnd"/>
            <w:r w:rsidRPr="00B8625C">
              <w:t xml:space="preserve">, Linux, Android, iOS </w:t>
            </w:r>
          </w:p>
          <w:p w14:paraId="14AA2428" w14:textId="77777777" w:rsidR="009A1EB1" w:rsidRPr="00B8625C" w:rsidRDefault="009A1EB1" w:rsidP="009A1EB1">
            <w:r w:rsidRPr="00B8625C">
              <w:t xml:space="preserve">Szerokość 435 mm </w:t>
            </w:r>
          </w:p>
          <w:p w14:paraId="5E39BD3D" w14:textId="77777777" w:rsidR="009A1EB1" w:rsidRPr="00B8625C" w:rsidRDefault="009A1EB1" w:rsidP="009A1EB1">
            <w:r w:rsidRPr="00B8625C">
              <w:t xml:space="preserve">Głębokość 418 mm </w:t>
            </w:r>
          </w:p>
          <w:p w14:paraId="681DBB87" w14:textId="77777777" w:rsidR="009A1EB1" w:rsidRPr="00B8625C" w:rsidRDefault="009A1EB1" w:rsidP="009A1EB1">
            <w:r w:rsidRPr="00B8625C">
              <w:lastRenderedPageBreak/>
              <w:t xml:space="preserve">Wysokość 180 mm </w:t>
            </w:r>
          </w:p>
          <w:p w14:paraId="57B0193C" w14:textId="77777777" w:rsidR="009A1EB1" w:rsidRPr="00B8625C" w:rsidRDefault="009A1EB1" w:rsidP="009A1EB1">
            <w:r w:rsidRPr="00B8625C">
              <w:t xml:space="preserve">Waga 10 kg </w:t>
            </w:r>
          </w:p>
          <w:p w14:paraId="35E75629" w14:textId="2D557407" w:rsidR="009A1EB1" w:rsidRDefault="009A1EB1" w:rsidP="009A1EB1">
            <w:r w:rsidRPr="00B8625C">
              <w:t xml:space="preserve">Dołączone akcesoria Kabel zasilający, Zestaw tuszów startowych </w:t>
            </w:r>
            <w:r w:rsidR="00D85191">
              <w:t>.</w:t>
            </w:r>
          </w:p>
          <w:p w14:paraId="4A21207F" w14:textId="77777777" w:rsidR="00D85191" w:rsidRPr="00B8625C" w:rsidRDefault="00D85191" w:rsidP="00D85191">
            <w:r w:rsidRPr="00B8625C">
              <w:rPr>
                <w:b/>
                <w:bCs/>
              </w:rPr>
              <w:t>Dodatkowe Tusze w zestawie:</w:t>
            </w:r>
            <w:r>
              <w:t xml:space="preserve"> oryginalne tusze producenta – zestaw (2 x czarny i komplet kolorów) w wersji XXL dołączone przez dostawcę do urządzenia. </w:t>
            </w:r>
          </w:p>
          <w:p w14:paraId="374AC2D4" w14:textId="77777777" w:rsidR="00D85191" w:rsidRDefault="00D85191" w:rsidP="009A1EB1"/>
          <w:p w14:paraId="569B0EC3" w14:textId="77777777" w:rsidR="009A1EB1" w:rsidRPr="00CA15FF" w:rsidRDefault="009A1EB1" w:rsidP="009A1EB1">
            <w:pPr>
              <w:rPr>
                <w:b/>
                <w:bCs/>
              </w:rPr>
            </w:pPr>
          </w:p>
        </w:tc>
        <w:tc>
          <w:tcPr>
            <w:tcW w:w="1742" w:type="dxa"/>
          </w:tcPr>
          <w:p w14:paraId="159225AF" w14:textId="21A99F1A"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lastRenderedPageBreak/>
              <w:t>1 szt.</w:t>
            </w:r>
          </w:p>
        </w:tc>
      </w:tr>
      <w:tr w:rsidR="00D85191" w14:paraId="069937F3" w14:textId="77777777" w:rsidTr="009A1EB1">
        <w:tc>
          <w:tcPr>
            <w:tcW w:w="660" w:type="dxa"/>
          </w:tcPr>
          <w:p w14:paraId="38E00ECB" w14:textId="2ECCC633" w:rsidR="00D85191" w:rsidRDefault="00D85191" w:rsidP="009A1EB1">
            <w:pPr>
              <w:rPr>
                <w:rFonts w:ascii="Times New Roman" w:hAnsi="Times New Roman" w:cs="Times New Roman"/>
                <w:b/>
                <w:bCs/>
                <w:sz w:val="24"/>
                <w:szCs w:val="24"/>
              </w:rPr>
            </w:pPr>
            <w:r>
              <w:rPr>
                <w:rFonts w:ascii="Times New Roman" w:hAnsi="Times New Roman" w:cs="Times New Roman"/>
                <w:b/>
                <w:bCs/>
                <w:sz w:val="24"/>
                <w:szCs w:val="24"/>
              </w:rPr>
              <w:t>5.</w:t>
            </w:r>
          </w:p>
        </w:tc>
        <w:tc>
          <w:tcPr>
            <w:tcW w:w="1603" w:type="dxa"/>
          </w:tcPr>
          <w:p w14:paraId="3F041070" w14:textId="77777777" w:rsidR="00D85191" w:rsidRDefault="00D85191" w:rsidP="00D85191">
            <w:pPr>
              <w:rPr>
                <w:b/>
                <w:bCs/>
              </w:rPr>
            </w:pPr>
            <w:r>
              <w:rPr>
                <w:b/>
                <w:bCs/>
              </w:rPr>
              <w:t xml:space="preserve">Aparat telefoniczny analogowy bezprzewodowy DECT – sztuk 2 </w:t>
            </w:r>
          </w:p>
          <w:p w14:paraId="06A45692" w14:textId="77777777" w:rsidR="00D85191" w:rsidRDefault="00D85191" w:rsidP="009A1EB1">
            <w:pPr>
              <w:rPr>
                <w:b/>
                <w:bCs/>
              </w:rPr>
            </w:pPr>
          </w:p>
        </w:tc>
        <w:tc>
          <w:tcPr>
            <w:tcW w:w="5057" w:type="dxa"/>
          </w:tcPr>
          <w:p w14:paraId="26269452" w14:textId="1A61ED36" w:rsidR="00D85191" w:rsidRDefault="00D85191" w:rsidP="00D85191">
            <w:r w:rsidRPr="001B7365">
              <w:rPr>
                <w:b/>
                <w:bCs/>
              </w:rPr>
              <w:t>Specyfikacja techniczna </w:t>
            </w:r>
            <w:r w:rsidRPr="001B7365">
              <w:br/>
            </w:r>
            <w:r w:rsidRPr="001B7365">
              <w:rPr>
                <w:b/>
                <w:bCs/>
              </w:rPr>
              <w:t>Dźwięk</w:t>
            </w:r>
            <w:r w:rsidRPr="001B7365">
              <w:br/>
            </w:r>
            <w:r w:rsidRPr="001B7365">
              <w:rPr>
                <w:b/>
                <w:bCs/>
              </w:rPr>
              <w:t>Jakość dźwięku</w:t>
            </w:r>
            <w:r w:rsidRPr="001B7365">
              <w:br/>
              <w:t>• Doskonała jakość dźwięku i wysoka głośność, również w trybie głośnomówiącym</w:t>
            </w:r>
            <w:r w:rsidRPr="001B7365">
              <w:br/>
              <w:t>Tryb głośnomówiący w słuchawce</w:t>
            </w:r>
            <w:r w:rsidRPr="001B7365">
              <w:br/>
              <w:t>Profile dźwiękowe </w:t>
            </w:r>
            <w:r w:rsidRPr="001B7365">
              <w:br/>
              <w:t>Dwa profile dźwiękowe (wysokie / niskie tony)</w:t>
            </w:r>
            <w:r w:rsidRPr="001B7365">
              <w:br/>
              <w:t>Sygnał dzwonka</w:t>
            </w:r>
            <w:r w:rsidRPr="001B7365">
              <w:br/>
              <w:t>• Odtwarzany w słuchawce i stacji bazowej</w:t>
            </w:r>
            <w:r w:rsidRPr="001B7365">
              <w:br/>
              <w:t>• Głośność regulowana w 5 stopniach</w:t>
            </w:r>
            <w:r w:rsidRPr="001B7365">
              <w:br/>
              <w:t>Współpraca z aparatami słuchowymi Tak</w:t>
            </w:r>
            <w:r w:rsidRPr="001B7365">
              <w:br/>
            </w:r>
            <w:r w:rsidRPr="001B7365">
              <w:br/>
            </w:r>
            <w:r w:rsidRPr="001B7365">
              <w:rPr>
                <w:b/>
                <w:bCs/>
              </w:rPr>
              <w:t>Klawiatura </w:t>
            </w:r>
            <w:r w:rsidRPr="001B7365">
              <w:br/>
            </w:r>
            <w:r w:rsidRPr="001B7365">
              <w:rPr>
                <w:b/>
                <w:bCs/>
              </w:rPr>
              <w:t>Typ klawiatury</w:t>
            </w:r>
            <w:r w:rsidRPr="001B7365">
              <w:br/>
              <w:t>Ergonomiczna klawiatura wysokiej jakości z wyczuwalnym punktem zadziałania przycisków</w:t>
            </w:r>
            <w:r w:rsidRPr="001B7365">
              <w:br/>
            </w:r>
            <w:r w:rsidRPr="001B7365">
              <w:rPr>
                <w:b/>
                <w:bCs/>
              </w:rPr>
              <w:t>Podświetlenie klawiatury</w:t>
            </w:r>
            <w:r w:rsidRPr="001B7365">
              <w:br/>
              <w:t>• Podświetlana klawiatura i przycisk nawigacyjny: kolor pomarańczowy</w:t>
            </w:r>
            <w:r w:rsidRPr="001B7365">
              <w:br/>
              <w:t>• Podświetlane przyciski odbioru / zakończenia połączenia</w:t>
            </w:r>
            <w:r w:rsidRPr="001B7365">
              <w:br/>
              <w:t>• 5-kierunkowy przycisk nawigacyjny</w:t>
            </w:r>
            <w:r w:rsidRPr="001B7365">
              <w:br/>
            </w:r>
            <w:r w:rsidRPr="001B7365">
              <w:rPr>
                <w:b/>
                <w:bCs/>
              </w:rPr>
              <w:t>Działanie</w:t>
            </w:r>
            <w:r w:rsidRPr="001B7365">
              <w:br/>
              <w:t>• Bezpośrednie wybieranie z listy połączeń</w:t>
            </w:r>
            <w:r w:rsidRPr="001B7365">
              <w:br/>
              <w:t>• Precyzyjna obsługa dzięki powiększonym przyciskom</w:t>
            </w:r>
            <w:r w:rsidRPr="001B7365">
              <w:br/>
            </w:r>
            <w:r w:rsidRPr="001B7365">
              <w:rPr>
                <w:b/>
                <w:bCs/>
              </w:rPr>
              <w:t>Funkcje</w:t>
            </w:r>
            <w:r w:rsidRPr="001B7365">
              <w:br/>
              <w:t>• Dwa przyciski wyświetlacza z możliwością przypisania najczęściej używanych funkcji</w:t>
            </w:r>
            <w:r w:rsidRPr="001B7365">
              <w:br/>
              <w:t>• Przypisywanie funkcji: długie naciśnięcie przycisku</w:t>
            </w:r>
            <w:r w:rsidRPr="001B7365">
              <w:br/>
              <w:t>• Programowane przyciski skróconego wybierania (2 - 9)</w:t>
            </w:r>
            <w:r w:rsidRPr="001B7365">
              <w:br/>
              <w:t>• Funkcja Flash (przycisk "0")</w:t>
            </w:r>
            <w:r w:rsidRPr="001B7365">
              <w:br/>
              <w:t>• Regulowany czas Flash</w:t>
            </w:r>
            <w:r w:rsidRPr="001B7365">
              <w:br/>
              <w:t>• Blokada klawiatury (przycisk #)</w:t>
            </w:r>
            <w:r w:rsidRPr="001B7365">
              <w:br/>
              <w:t>• Wyłączanie dzwonka (przycisk *)</w:t>
            </w:r>
            <w:r w:rsidRPr="001B7365">
              <w:br/>
            </w:r>
            <w:r w:rsidRPr="001B7365">
              <w:rPr>
                <w:b/>
                <w:bCs/>
              </w:rPr>
              <w:t>Wyświetlacz</w:t>
            </w:r>
            <w:r w:rsidRPr="001B7365">
              <w:br/>
            </w:r>
            <w:r w:rsidRPr="001B7365">
              <w:rPr>
                <w:b/>
                <w:bCs/>
              </w:rPr>
              <w:t>Typ</w:t>
            </w:r>
            <w:r w:rsidRPr="001B7365">
              <w:br/>
              <w:t>Kolorowy wyświetlacz TFT</w:t>
            </w:r>
            <w:r w:rsidRPr="001B7365">
              <w:br/>
              <w:t>Przekątna (cali) 2.2"</w:t>
            </w:r>
            <w:r w:rsidRPr="001B7365">
              <w:br/>
              <w:t>Rozmiar (W x S) 44 x 35 mm</w:t>
            </w:r>
            <w:r w:rsidRPr="001B7365">
              <w:br/>
              <w:t>Rozdzielczość 220 x 176 pikseli</w:t>
            </w:r>
            <w:r w:rsidRPr="001B7365">
              <w:br/>
            </w:r>
            <w:r w:rsidRPr="001B7365">
              <w:lastRenderedPageBreak/>
              <w:t>Kolory 64 tys.</w:t>
            </w:r>
            <w:r w:rsidRPr="001B7365">
              <w:br/>
              <w:t>Schematy kolorów</w:t>
            </w:r>
            <w:r w:rsidRPr="001B7365">
              <w:br/>
              <w:t>Podświetlany wyświetlacz z dwoma schematami kolorów (czarny / biały)</w:t>
            </w:r>
            <w:r w:rsidRPr="001B7365">
              <w:br/>
            </w:r>
            <w:r w:rsidRPr="001B7365">
              <w:rPr>
                <w:b/>
                <w:bCs/>
              </w:rPr>
              <w:t>Właściwości</w:t>
            </w:r>
            <w:r w:rsidRPr="001B7365">
              <w:br/>
              <w:t>• Najlepsza czytelność</w:t>
            </w:r>
            <w:r w:rsidRPr="001B7365">
              <w:br/>
              <w:t>• Wysoki kontrast</w:t>
            </w:r>
            <w:r w:rsidRPr="001B7365">
              <w:br/>
            </w:r>
            <w:r w:rsidRPr="001B7365">
              <w:rPr>
                <w:b/>
                <w:bCs/>
              </w:rPr>
              <w:t>Funkcje</w:t>
            </w:r>
            <w:r w:rsidRPr="001B7365">
              <w:br/>
            </w:r>
            <w:r w:rsidRPr="001B7365">
              <w:rPr>
                <w:b/>
                <w:bCs/>
              </w:rPr>
              <w:t>SMS</w:t>
            </w:r>
            <w:r w:rsidRPr="001B7365">
              <w:br/>
              <w:t>• Obsługa wiadomości SMS do 612 znaków</w:t>
            </w:r>
            <w:r w:rsidRPr="001B7365">
              <w:br/>
              <w:t>• Przechowywanie do 50 SMS </w:t>
            </w:r>
            <w:r w:rsidRPr="001B7365">
              <w:br/>
            </w:r>
            <w:r w:rsidRPr="001B7365">
              <w:rPr>
                <w:b/>
                <w:bCs/>
              </w:rPr>
              <w:t>Budzik</w:t>
            </w:r>
            <w:r w:rsidRPr="001B7365">
              <w:br/>
            </w:r>
            <w:proofErr w:type="spellStart"/>
            <w:r w:rsidRPr="001B7365">
              <w:t>Budzik</w:t>
            </w:r>
            <w:proofErr w:type="spellEnd"/>
            <w:r w:rsidRPr="001B7365">
              <w:t xml:space="preserve"> z melodią do wyboru i funkcją drzemki</w:t>
            </w:r>
            <w:r w:rsidRPr="001B7365">
              <w:br/>
            </w:r>
            <w:r w:rsidRPr="001B7365">
              <w:rPr>
                <w:b/>
                <w:bCs/>
              </w:rPr>
              <w:t xml:space="preserve">Baby </w:t>
            </w:r>
            <w:proofErr w:type="spellStart"/>
            <w:r w:rsidRPr="001B7365">
              <w:rPr>
                <w:b/>
                <w:bCs/>
              </w:rPr>
              <w:t>phone</w:t>
            </w:r>
            <w:proofErr w:type="spellEnd"/>
            <w:r w:rsidRPr="001B7365">
              <w:br/>
              <w:t>• Monitoring pomieszczenia (baby monitor) z możliwością interkomu </w:t>
            </w:r>
            <w:r w:rsidRPr="001B7365">
              <w:br/>
              <w:t>• Połączenie na zewnętrzny numer (np. telefonu komórkowego)</w:t>
            </w:r>
            <w:r w:rsidRPr="001B7365">
              <w:br/>
              <w:t>• Połączenie na wewnętrzny numer (inna słuchawka)</w:t>
            </w:r>
            <w:r w:rsidRPr="001B7365">
              <w:br/>
            </w:r>
            <w:r w:rsidRPr="001B7365">
              <w:rPr>
                <w:b/>
                <w:bCs/>
              </w:rPr>
              <w:t>Wybieranie bezpośrednie</w:t>
            </w:r>
            <w:r w:rsidRPr="001B7365">
              <w:br/>
              <w:t>Funkcja połączenia bezpośredniego pozwala na połączenie z zaprogramowanym numerem po naciśnięciu dowolnego przycisku.</w:t>
            </w:r>
            <w:r w:rsidRPr="001B7365">
              <w:br/>
            </w:r>
            <w:r w:rsidRPr="001B7365">
              <w:rPr>
                <w:b/>
                <w:bCs/>
              </w:rPr>
              <w:t>Kalendarz</w:t>
            </w:r>
            <w:r w:rsidRPr="001B7365">
              <w:br/>
              <w:t>• Kalendarz z podglądem miesiąca i funkcją terminarza:</w:t>
            </w:r>
            <w:r w:rsidRPr="001B7365">
              <w:br/>
              <w:t>• 30 wydarzeń z opisem i oddzielnym sygnałem dzwonka</w:t>
            </w:r>
            <w:r w:rsidRPr="001B7365">
              <w:br/>
              <w:t>• Przypomnienie o urodzinach dla każdego wpisu w książce</w:t>
            </w:r>
            <w:r w:rsidRPr="001B7365">
              <w:br/>
              <w:t> </w:t>
            </w:r>
            <w:r w:rsidRPr="001B7365">
              <w:br/>
            </w:r>
            <w:r w:rsidRPr="001B7365">
              <w:rPr>
                <w:b/>
                <w:bCs/>
              </w:rPr>
              <w:t>Sygnalizacja i informacje na wyświetlaczu</w:t>
            </w:r>
            <w:r w:rsidRPr="001B7365">
              <w:br/>
            </w:r>
            <w:r w:rsidRPr="001B7365">
              <w:rPr>
                <w:b/>
                <w:bCs/>
              </w:rPr>
              <w:t>Tryb powiększonej czcionki</w:t>
            </w:r>
            <w:r w:rsidRPr="001B7365">
              <w:br/>
              <w:t>Powiększona czcionka przy wybieraniu numeru</w:t>
            </w:r>
            <w:r w:rsidRPr="001B7365">
              <w:br/>
            </w:r>
            <w:r w:rsidRPr="001B7365">
              <w:rPr>
                <w:b/>
                <w:bCs/>
              </w:rPr>
              <w:t>Wygaszacz ekranu</w:t>
            </w:r>
            <w:r w:rsidRPr="001B7365">
              <w:br/>
              <w:t>• Zegar analogowy lub cyfrowy</w:t>
            </w:r>
            <w:r w:rsidRPr="001B7365">
              <w:br/>
              <w:t>• CLIP Identyfikacja numeru / nazwy dzwoniącego (CLIP/CNIP)</w:t>
            </w:r>
            <w:r w:rsidRPr="001B7365">
              <w:br/>
            </w:r>
            <w:r w:rsidRPr="001B7365">
              <w:rPr>
                <w:b/>
                <w:bCs/>
              </w:rPr>
              <w:t>Połączenia przychodzące</w:t>
            </w:r>
            <w:r w:rsidRPr="001B7365">
              <w:br/>
              <w:t>• Animacja połączenia na wyświetlaczu</w:t>
            </w:r>
            <w:r w:rsidRPr="001B7365">
              <w:br/>
              <w:t>• Migające podświetlenie przycisku „zielonej słuchawki”</w:t>
            </w:r>
            <w:r w:rsidRPr="001B7365">
              <w:br/>
              <w:t>• Prezentacja opisu numeru z książki telefonicznej</w:t>
            </w:r>
            <w:r w:rsidRPr="001B7365">
              <w:br/>
            </w:r>
            <w:r w:rsidRPr="001B7365">
              <w:rPr>
                <w:b/>
                <w:bCs/>
              </w:rPr>
              <w:t>Połączenia nieodebrane</w:t>
            </w:r>
            <w:r w:rsidRPr="001B7365">
              <w:br/>
              <w:t> Informacja na wyświetlaczu oraz migające podświetlenie przycisku wiadomości (z możliwością wyłączenia)</w:t>
            </w:r>
            <w:r w:rsidRPr="001B7365">
              <w:br/>
            </w:r>
            <w:r w:rsidRPr="001B7365">
              <w:rPr>
                <w:b/>
                <w:bCs/>
              </w:rPr>
              <w:t>Tryb oczekiwania</w:t>
            </w:r>
            <w:r w:rsidRPr="001B7365">
              <w:br/>
              <w:t>• Data i godzina</w:t>
            </w:r>
            <w:r w:rsidRPr="001B7365">
              <w:br/>
              <w:t>• Siła sygnału i stan naładowania akumulatora</w:t>
            </w:r>
            <w:r w:rsidRPr="001B7365">
              <w:br/>
              <w:t>• Opis funkcji przycisków wyświetlacza</w:t>
            </w:r>
            <w:r w:rsidRPr="001B7365">
              <w:br/>
              <w:t>• Powiadomienia o nowych wiadomościach</w:t>
            </w:r>
            <w:r w:rsidRPr="001B7365">
              <w:br/>
            </w:r>
            <w:r w:rsidRPr="001B7365">
              <w:rPr>
                <w:b/>
                <w:bCs/>
              </w:rPr>
              <w:lastRenderedPageBreak/>
              <w:t>Połączenie telefoniczne</w:t>
            </w:r>
            <w:r w:rsidRPr="001B7365">
              <w:br/>
              <w:t>Wyświetlanie czasu trwania bieżącego połączenia</w:t>
            </w:r>
            <w:r w:rsidRPr="001B7365">
              <w:br/>
            </w:r>
            <w:r w:rsidRPr="001B7365">
              <w:rPr>
                <w:b/>
                <w:bCs/>
              </w:rPr>
              <w:t>Nazwa urządzenia</w:t>
            </w:r>
            <w:r w:rsidRPr="001B7365">
              <w:br/>
              <w:t>• Edycja nazwy wewnętrznej słuchawki</w:t>
            </w:r>
            <w:r w:rsidRPr="001B7365">
              <w:br/>
              <w:t>• Edycja nazwy stacji bazowej</w:t>
            </w:r>
            <w:r w:rsidRPr="001B7365">
              <w:br/>
            </w:r>
            <w:r w:rsidRPr="001B7365">
              <w:rPr>
                <w:b/>
                <w:bCs/>
              </w:rPr>
              <w:t>Dzwonki</w:t>
            </w:r>
            <w:r w:rsidRPr="001B7365">
              <w:br/>
              <w:t> • 5 poziomów głośności + wył. + narastający</w:t>
            </w:r>
            <w:r w:rsidRPr="001B7365">
              <w:br/>
              <w:t>• 18 melodii w słuchawce</w:t>
            </w:r>
            <w:r w:rsidRPr="001B7365">
              <w:br/>
              <w:t>• Indywidualnie przypisywane dzwonki dla połączeń zewnętrznych, wewnętrznych i VIP</w:t>
            </w:r>
            <w:r w:rsidRPr="001B7365">
              <w:br/>
            </w:r>
            <w:r w:rsidRPr="001B7365">
              <w:rPr>
                <w:b/>
                <w:bCs/>
              </w:rPr>
              <w:t>Tony serwisowe</w:t>
            </w:r>
            <w:r w:rsidRPr="001B7365">
              <w:br/>
              <w:t>• Ton ostrzegawczy przy utracie zasięgu oraz rozładowaniu akumulatora</w:t>
            </w:r>
            <w:r w:rsidRPr="001B7365">
              <w:br/>
              <w:t>• Potwierdzenie naciśnięcia przycisku</w:t>
            </w:r>
            <w:r w:rsidRPr="001B7365">
              <w:br/>
            </w:r>
            <w:r w:rsidRPr="001B7365">
              <w:rPr>
                <w:b/>
                <w:bCs/>
              </w:rPr>
              <w:t>Melodia w trybie oczekiwania</w:t>
            </w:r>
            <w:r w:rsidRPr="001B7365">
              <w:br/>
              <w:t>Melodia podczas zawieszenia połączenia przy konsultacji</w:t>
            </w:r>
            <w:r w:rsidRPr="001B7365">
              <w:br/>
            </w:r>
            <w:r w:rsidRPr="001B7365">
              <w:br/>
            </w:r>
            <w:r w:rsidRPr="001B7365">
              <w:rPr>
                <w:b/>
                <w:bCs/>
              </w:rPr>
              <w:t>Ochrona przed niechcianymi połączeniami</w:t>
            </w:r>
            <w:r w:rsidRPr="001B7365">
              <w:br/>
            </w:r>
            <w:r w:rsidRPr="001B7365">
              <w:rPr>
                <w:b/>
                <w:bCs/>
              </w:rPr>
              <w:t>Lista blokowanych numerów</w:t>
            </w:r>
            <w:r w:rsidRPr="001B7365">
              <w:br/>
              <w:t>Lista 150 numerów</w:t>
            </w:r>
            <w:r w:rsidRPr="001B7365">
              <w:br/>
              <w:t>Wyciszanie połączeń anonimowych</w:t>
            </w:r>
            <w:r w:rsidRPr="001B7365">
              <w:br/>
              <w:t>Połączenia bez identyfikacji numeru sygnalizowane są jedynie wizualnie</w:t>
            </w:r>
            <w:r w:rsidRPr="001B7365">
              <w:br/>
            </w:r>
            <w:r w:rsidRPr="001B7365">
              <w:rPr>
                <w:b/>
                <w:bCs/>
              </w:rPr>
              <w:t>Tylko kontakty</w:t>
            </w:r>
            <w:r w:rsidRPr="001B7365">
              <w:br/>
              <w:t>Sygnalizowane są tylko połączenia z numerów zapisanych w książce telefonicznej</w:t>
            </w:r>
            <w:r w:rsidRPr="001B7365">
              <w:br/>
            </w:r>
            <w:r w:rsidRPr="001B7365">
              <w:rPr>
                <w:b/>
                <w:bCs/>
              </w:rPr>
              <w:t>Kontrola czasowa</w:t>
            </w:r>
            <w:r w:rsidRPr="001B7365">
              <w:br/>
              <w:t>Tryb dzienny/nocny: wyciszanie sygnału dzwonka w określonych godzinach, za wyjątkiem połączeń zapisanych jako VIP</w:t>
            </w:r>
            <w:r w:rsidRPr="001B7365">
              <w:br/>
              <w:t> </w:t>
            </w:r>
            <w:r w:rsidRPr="001B7365">
              <w:br/>
            </w:r>
            <w:r w:rsidRPr="001B7365">
              <w:rPr>
                <w:b/>
                <w:bCs/>
              </w:rPr>
              <w:t>Książka telefoniczna</w:t>
            </w:r>
            <w:r w:rsidRPr="001B7365">
              <w:br/>
              <w:t>• Książka telefoniczna na 200 wpisów</w:t>
            </w:r>
            <w:r w:rsidRPr="001B7365">
              <w:br/>
              <w:t>• Imię</w:t>
            </w:r>
            <w:r w:rsidRPr="001B7365">
              <w:br/>
              <w:t>• Nazwisko</w:t>
            </w:r>
            <w:r w:rsidRPr="001B7365">
              <w:br/>
              <w:t>• Numer telefonu (prywatny)</w:t>
            </w:r>
            <w:r w:rsidRPr="001B7365">
              <w:br/>
              <w:t>• Numer telefonu (komórkowy)</w:t>
            </w:r>
            <w:r w:rsidRPr="001B7365">
              <w:br/>
              <w:t>• Numer telefonu (biurowy)</w:t>
            </w:r>
            <w:r w:rsidRPr="001B7365">
              <w:br/>
              <w:t>• Melodia VIP</w:t>
            </w:r>
            <w:r w:rsidRPr="001B7365">
              <w:br/>
              <w:t>• Urodziny / rocznica</w:t>
            </w:r>
            <w:r w:rsidRPr="001B7365">
              <w:br/>
            </w:r>
            <w:r w:rsidRPr="001B7365">
              <w:br/>
            </w:r>
            <w:r w:rsidRPr="001B7365">
              <w:rPr>
                <w:b/>
                <w:bCs/>
              </w:rPr>
              <w:t>Funkcje dzwonienia</w:t>
            </w:r>
            <w:r w:rsidRPr="001B7365">
              <w:rPr>
                <w:b/>
                <w:bCs/>
              </w:rPr>
              <w:br/>
              <w:t>Powtarzanie wybierania</w:t>
            </w:r>
            <w:r w:rsidRPr="001B7365">
              <w:br/>
              <w:t>• Wybieranie bezpośrednio z listy</w:t>
            </w:r>
            <w:r w:rsidRPr="001B7365">
              <w:br/>
              <w:t>• Lista 20 ostatnio wybieranych numerów</w:t>
            </w:r>
            <w:r w:rsidRPr="001B7365">
              <w:br/>
            </w:r>
            <w:r w:rsidRPr="001B7365">
              <w:rPr>
                <w:b/>
                <w:bCs/>
              </w:rPr>
              <w:t>Funkcje</w:t>
            </w:r>
            <w:r w:rsidRPr="001B7365">
              <w:br/>
              <w:t>• Wybieranie numeru z możliwością korekty przed zestawieniem połączenia</w:t>
            </w:r>
            <w:r w:rsidRPr="001B7365">
              <w:br/>
              <w:t>• Obsługa prefiksów</w:t>
            </w:r>
            <w:r w:rsidRPr="001B7365">
              <w:br/>
            </w:r>
            <w:r w:rsidRPr="001B7365">
              <w:rPr>
                <w:b/>
                <w:bCs/>
              </w:rPr>
              <w:t>Tryb wybierania</w:t>
            </w:r>
            <w:r w:rsidRPr="001B7365">
              <w:br/>
              <w:t>• Wybieranie DTMF</w:t>
            </w:r>
            <w:r w:rsidRPr="001B7365">
              <w:br/>
            </w:r>
            <w:r w:rsidRPr="001B7365">
              <w:lastRenderedPageBreak/>
              <w:t>• Wybieranie impulsowe (IWV)</w:t>
            </w:r>
            <w:r w:rsidRPr="001B7365">
              <w:br/>
            </w:r>
            <w:r w:rsidRPr="001B7365">
              <w:rPr>
                <w:b/>
                <w:bCs/>
              </w:rPr>
              <w:t> </w:t>
            </w:r>
            <w:r w:rsidRPr="001B7365">
              <w:rPr>
                <w:b/>
                <w:bCs/>
              </w:rPr>
              <w:br/>
              <w:t>Menu</w:t>
            </w:r>
            <w:r w:rsidRPr="001B7365">
              <w:br/>
            </w:r>
            <w:r w:rsidRPr="001B7365">
              <w:rPr>
                <w:b/>
                <w:bCs/>
              </w:rPr>
              <w:t>Obsługa</w:t>
            </w:r>
            <w:r w:rsidRPr="001B7365">
              <w:br/>
              <w:t>• Łatwa instalacja: odpakuj, podłącz, rozmawiaj (słuchawka zarejestrowana fabrycznie w stacji bazowej)</w:t>
            </w:r>
            <w:r w:rsidRPr="001B7365">
              <w:br/>
              <w:t>• Intuicyjne menu dla łatwej obsługi</w:t>
            </w:r>
            <w:r w:rsidRPr="001B7365">
              <w:br/>
              <w:t>• Wygodne menu w wielu językach</w:t>
            </w:r>
            <w:r w:rsidRPr="001B7365">
              <w:br/>
              <w:t>• Łatwa obsługa dzięki kolorowym symbolom, menu tekstowemu i przyciskom kontekstowym wyświetlacza</w:t>
            </w:r>
            <w:r w:rsidRPr="001B7365">
              <w:br/>
            </w:r>
            <w:r w:rsidRPr="001B7365">
              <w:rPr>
                <w:b/>
                <w:bCs/>
              </w:rPr>
              <w:t>Prezentacja</w:t>
            </w:r>
            <w:r w:rsidRPr="001B7365">
              <w:br/>
              <w:t>Czytelne menu główne z 6 ikonami na ekranie</w:t>
            </w:r>
            <w:r w:rsidRPr="001B7365">
              <w:br/>
              <w:t> </w:t>
            </w:r>
            <w:r w:rsidRPr="001B7365">
              <w:br/>
            </w:r>
            <w:r w:rsidRPr="001B7365">
              <w:rPr>
                <w:b/>
                <w:bCs/>
              </w:rPr>
              <w:t>Zasięg</w:t>
            </w:r>
            <w:r w:rsidRPr="001B7365">
              <w:br/>
              <w:t>Na zewnątrz Do 300 m</w:t>
            </w:r>
            <w:r w:rsidRPr="001B7365">
              <w:br/>
              <w:t>W pomieszczeniach Do 50 m</w:t>
            </w:r>
            <w:r w:rsidRPr="001B7365">
              <w:br/>
            </w:r>
            <w:r w:rsidRPr="001B7365">
              <w:rPr>
                <w:b/>
                <w:bCs/>
              </w:rPr>
              <w:t>Zwiększenie zasięgu</w:t>
            </w:r>
            <w:r w:rsidRPr="001B7365">
              <w:br/>
              <w:t xml:space="preserve">Za pomocą </w:t>
            </w:r>
            <w:proofErr w:type="spellStart"/>
            <w:r w:rsidRPr="001B7365">
              <w:t>Repeater</w:t>
            </w:r>
            <w:proofErr w:type="spellEnd"/>
            <w:r w:rsidRPr="001B7365">
              <w:t xml:space="preserve"> / </w:t>
            </w:r>
            <w:proofErr w:type="spellStart"/>
            <w:r w:rsidRPr="001B7365">
              <w:t>Repeater</w:t>
            </w:r>
            <w:proofErr w:type="spellEnd"/>
            <w:r w:rsidRPr="001B7365">
              <w:t xml:space="preserve"> HX</w:t>
            </w:r>
            <w:r w:rsidRPr="001B7365">
              <w:br/>
            </w:r>
            <w:r w:rsidRPr="001B7365">
              <w:rPr>
                <w:b/>
                <w:bCs/>
              </w:rPr>
              <w:t> </w:t>
            </w:r>
            <w:r w:rsidRPr="001B7365">
              <w:rPr>
                <w:b/>
                <w:bCs/>
              </w:rPr>
              <w:br/>
              <w:t>Listy połączeń</w:t>
            </w:r>
            <w:r w:rsidRPr="001B7365">
              <w:br/>
              <w:t>Lista połączeń z numerami (CLIP/CNIP) z datą i godziną dla wszystkich połączeń (60 wpisów) lub listy połączeń wychodzących, </w:t>
            </w:r>
            <w:r w:rsidRPr="001B7365">
              <w:br/>
              <w:t>odebranych i nieodebranych.</w:t>
            </w:r>
            <w:r w:rsidRPr="001B7365">
              <w:br/>
            </w:r>
            <w:r w:rsidRPr="001B7365">
              <w:rPr>
                <w:b/>
                <w:bCs/>
              </w:rPr>
              <w:t>Wybieranie</w:t>
            </w:r>
            <w:r w:rsidRPr="001B7365">
              <w:br/>
              <w:t>Bezpośrednie oddzwonienie na numery zapisane na liście</w:t>
            </w:r>
            <w:r w:rsidRPr="001B7365">
              <w:br/>
            </w:r>
            <w:r w:rsidRPr="001B7365">
              <w:br/>
            </w:r>
            <w:r w:rsidRPr="001B7365">
              <w:rPr>
                <w:b/>
                <w:bCs/>
              </w:rPr>
              <w:t>Obsługa systemu z więcej niż 1 słuchawką</w:t>
            </w:r>
            <w:r w:rsidRPr="001B7365">
              <w:br/>
            </w:r>
            <w:r w:rsidRPr="001B7365">
              <w:rPr>
                <w:b/>
                <w:bCs/>
              </w:rPr>
              <w:t>Jednoczesne połączenia</w:t>
            </w:r>
            <w:r w:rsidRPr="001B7365">
              <w:br/>
              <w:t>2 jednoczesne rozmowy (1 zewnętrzna oraz 1 wewnętrzna pomiędzy 2 słuchawkami)</w:t>
            </w:r>
            <w:r w:rsidRPr="001B7365">
              <w:br/>
            </w:r>
            <w:r w:rsidRPr="001B7365">
              <w:rPr>
                <w:b/>
                <w:bCs/>
              </w:rPr>
              <w:t>Liczba słuchawek</w:t>
            </w:r>
            <w:r w:rsidRPr="001B7365">
              <w:br/>
              <w:t>Rejestracja do 6 słuchawek</w:t>
            </w:r>
            <w:r w:rsidRPr="001B7365">
              <w:br/>
            </w:r>
            <w:r w:rsidRPr="001B7365">
              <w:rPr>
                <w:b/>
                <w:bCs/>
              </w:rPr>
              <w:t>Połączenia wewnętrzne</w:t>
            </w:r>
            <w:r w:rsidRPr="001B7365">
              <w:br/>
              <w:t>• Bezpłatne połączenia wewnętrzne</w:t>
            </w:r>
            <w:r w:rsidRPr="001B7365">
              <w:br/>
              <w:t>• Wywołanie wybranej lub wszystkich słuchawek</w:t>
            </w:r>
            <w:r w:rsidRPr="001B7365">
              <w:br/>
            </w:r>
            <w:r w:rsidRPr="001B7365">
              <w:rPr>
                <w:b/>
                <w:bCs/>
              </w:rPr>
              <w:t>Transfer książki telefonicznej</w:t>
            </w:r>
            <w:r w:rsidRPr="001B7365">
              <w:br/>
              <w:t>Kopiowanie książki telefonicznej pomiędzy słuchawkami</w:t>
            </w:r>
            <w:r w:rsidRPr="001B7365">
              <w:br/>
              <w:t>Przekazywanie połączenia</w:t>
            </w:r>
            <w:r w:rsidRPr="001B7365">
              <w:br/>
              <w:t>Przekazywanie połączenia do innej słuchawki, z możliwością zapowiedzi / powrotem do połączenia w przypadku niepowodzenia.</w:t>
            </w:r>
            <w:r w:rsidRPr="001B7365">
              <w:br/>
              <w:t> </w:t>
            </w:r>
            <w:r w:rsidRPr="001B7365">
              <w:br/>
            </w:r>
            <w:r w:rsidRPr="001B7365">
              <w:rPr>
                <w:b/>
                <w:bCs/>
              </w:rPr>
              <w:t>Zasilanie</w:t>
            </w:r>
            <w:r w:rsidRPr="001B7365">
              <w:br/>
              <w:t>Czas rozmów Do 17 h</w:t>
            </w:r>
            <w:r w:rsidRPr="001B7365">
              <w:br/>
              <w:t>Czas czuwania Do 320 h</w:t>
            </w:r>
            <w:r w:rsidRPr="001B7365">
              <w:br/>
            </w:r>
            <w:r w:rsidRPr="001B7365">
              <w:rPr>
                <w:b/>
                <w:bCs/>
              </w:rPr>
              <w:t>Akumulatory</w:t>
            </w:r>
            <w:r w:rsidRPr="001B7365">
              <w:br/>
              <w:t>2 x AAA (</w:t>
            </w:r>
            <w:proofErr w:type="spellStart"/>
            <w:r w:rsidRPr="001B7365">
              <w:t>NiMH</w:t>
            </w:r>
            <w:proofErr w:type="spellEnd"/>
            <w:r w:rsidRPr="001B7365">
              <w:t>)</w:t>
            </w:r>
            <w:r w:rsidRPr="001B7365">
              <w:br/>
            </w:r>
            <w:r w:rsidRPr="001B7365">
              <w:lastRenderedPageBreak/>
              <w:t>Ochrona przed utratą zasilania</w:t>
            </w:r>
            <w:r w:rsidRPr="001B7365">
              <w:br/>
              <w:t>Data i godzina chroniona w przypadku utraty zasilania</w:t>
            </w:r>
            <w:r w:rsidRPr="001B7365">
              <w:br/>
            </w:r>
            <w:r w:rsidRPr="001B7365">
              <w:rPr>
                <w:b/>
                <w:bCs/>
              </w:rPr>
              <w:t>Zasilacz</w:t>
            </w:r>
            <w:r w:rsidRPr="001B7365">
              <w:br/>
              <w:t>• Zasilacz wtyczkowy 230V do stacji bazowej</w:t>
            </w:r>
            <w:r w:rsidRPr="001B7365">
              <w:br/>
              <w:t>• Zasilacz wtyczkowy 230V do ładowarki</w:t>
            </w:r>
            <w:r w:rsidRPr="001B7365">
              <w:br/>
              <w:t> </w:t>
            </w:r>
            <w:r w:rsidRPr="001B7365">
              <w:br/>
            </w:r>
            <w:r w:rsidRPr="001B7365">
              <w:rPr>
                <w:b/>
                <w:bCs/>
              </w:rPr>
              <w:t>ECO-DECT</w:t>
            </w:r>
            <w:r w:rsidRPr="001B7365">
              <w:br/>
              <w:t>Redukcja mocy nadawczej</w:t>
            </w:r>
            <w:r w:rsidRPr="001B7365">
              <w:br/>
              <w:t>Automatyczna redukcja mocy nadawczej w zależności od odległości słuchawki i stacji bazowej</w:t>
            </w:r>
            <w:r w:rsidRPr="001B7365">
              <w:br/>
              <w:t>Redukcja zużycia energii</w:t>
            </w:r>
            <w:r w:rsidRPr="001B7365">
              <w:br/>
              <w:t>Do 60% niższe zużycie energii dzięki energooszczędnemu zasilaczowi</w:t>
            </w:r>
            <w:r w:rsidRPr="001B7365">
              <w:br/>
              <w:t>Brak promieniowania</w:t>
            </w:r>
            <w:r w:rsidRPr="001B7365">
              <w:br/>
              <w:t>Brak promieniowania radiowego w trybie oczekiwania, również przy kilku słuchawkach, jeśli stacja bazowa i współpracujące słuchawki </w:t>
            </w:r>
            <w:r w:rsidRPr="001B7365">
              <w:br/>
              <w:t>obsługują tryb ECO- DECT</w:t>
            </w:r>
            <w:r w:rsidRPr="001B7365">
              <w:br/>
              <w:t>  </w:t>
            </w:r>
            <w:r w:rsidRPr="001B7365">
              <w:br/>
            </w:r>
            <w:r w:rsidRPr="001B7365">
              <w:rPr>
                <w:b/>
                <w:bCs/>
              </w:rPr>
              <w:t>Kompatybilność</w:t>
            </w:r>
            <w:r w:rsidRPr="001B7365">
              <w:br/>
            </w:r>
            <w:r w:rsidRPr="001B7365">
              <w:rPr>
                <w:b/>
                <w:bCs/>
              </w:rPr>
              <w:t>Standardy</w:t>
            </w:r>
            <w:r w:rsidRPr="001B7365">
              <w:br/>
              <w:t>• DECT</w:t>
            </w:r>
            <w:r w:rsidRPr="001B7365">
              <w:br/>
              <w:t>• GAP</w:t>
            </w:r>
            <w:r w:rsidRPr="001B7365">
              <w:br/>
              <w:t>• DECT-CAT-</w:t>
            </w:r>
            <w:proofErr w:type="spellStart"/>
            <w:r w:rsidRPr="001B7365">
              <w:t>iq</w:t>
            </w:r>
            <w:proofErr w:type="spellEnd"/>
            <w:r w:rsidRPr="001B7365">
              <w:t xml:space="preserve"> 2.0 (słuchawka)</w:t>
            </w:r>
            <w:r w:rsidRPr="001B7365">
              <w:br/>
              <w:t>• DECT-CAT-</w:t>
            </w:r>
            <w:proofErr w:type="spellStart"/>
            <w:r w:rsidRPr="001B7365">
              <w:t>iq</w:t>
            </w:r>
            <w:proofErr w:type="spellEnd"/>
            <w:r w:rsidRPr="001B7365">
              <w:t xml:space="preserve"> 2.1 (słuchawka)</w:t>
            </w:r>
            <w:r w:rsidRPr="001B7365">
              <w:br/>
            </w:r>
            <w:r w:rsidRPr="001B7365">
              <w:rPr>
                <w:b/>
                <w:bCs/>
              </w:rPr>
              <w:t> </w:t>
            </w:r>
            <w:r w:rsidRPr="001B7365">
              <w:rPr>
                <w:b/>
                <w:bCs/>
              </w:rPr>
              <w:br/>
              <w:t>Łączność</w:t>
            </w:r>
            <w:r w:rsidRPr="001B7365">
              <w:rPr>
                <w:b/>
                <w:bCs/>
              </w:rPr>
              <w:br/>
              <w:t>Zestaw słuchawkowy</w:t>
            </w:r>
            <w:r w:rsidRPr="001B7365">
              <w:br/>
              <w:t>Złącze Jack (3.5 mm)</w:t>
            </w:r>
            <w:r w:rsidRPr="001B7365">
              <w:br/>
            </w:r>
            <w:r w:rsidRPr="001B7365">
              <w:rPr>
                <w:b/>
                <w:bCs/>
              </w:rPr>
              <w:t>Analogowa linia telefoniczna</w:t>
            </w:r>
            <w:r w:rsidRPr="001B7365">
              <w:br/>
              <w:t>Podłączenie 1 analogowej linii telefonicznej (a/b)</w:t>
            </w:r>
            <w:r w:rsidRPr="001B7365">
              <w:br/>
              <w:t>  </w:t>
            </w:r>
            <w:r w:rsidRPr="001B7365">
              <w:br/>
            </w:r>
            <w:r w:rsidRPr="001B7365">
              <w:rPr>
                <w:b/>
                <w:bCs/>
              </w:rPr>
              <w:t>Specyfikacje</w:t>
            </w:r>
            <w:r w:rsidRPr="001B7365">
              <w:br/>
              <w:t>Stopień ochrony: IP20 (słuchawka)</w:t>
            </w:r>
          </w:p>
          <w:p w14:paraId="6999C3D4" w14:textId="77777777" w:rsidR="00D85191" w:rsidRPr="00B8625C" w:rsidRDefault="00D85191" w:rsidP="009A1EB1"/>
        </w:tc>
        <w:tc>
          <w:tcPr>
            <w:tcW w:w="1742" w:type="dxa"/>
          </w:tcPr>
          <w:p w14:paraId="4AFA7CF9" w14:textId="772DEE72" w:rsidR="00D85191" w:rsidRDefault="00D85191" w:rsidP="009A1EB1">
            <w:pPr>
              <w:rPr>
                <w:rFonts w:ascii="Times New Roman" w:hAnsi="Times New Roman" w:cs="Times New Roman"/>
                <w:b/>
                <w:bCs/>
                <w:sz w:val="24"/>
                <w:szCs w:val="24"/>
              </w:rPr>
            </w:pPr>
            <w:r>
              <w:rPr>
                <w:rFonts w:ascii="Times New Roman" w:hAnsi="Times New Roman" w:cs="Times New Roman"/>
                <w:b/>
                <w:bCs/>
                <w:sz w:val="24"/>
                <w:szCs w:val="24"/>
              </w:rPr>
              <w:lastRenderedPageBreak/>
              <w:t>2 szt.</w:t>
            </w:r>
          </w:p>
        </w:tc>
      </w:tr>
    </w:tbl>
    <w:p w14:paraId="0145EDE2" w14:textId="77777777" w:rsidR="009A1EB1" w:rsidRDefault="009A1EB1" w:rsidP="009A1EB1">
      <w:pPr>
        <w:rPr>
          <w:rFonts w:ascii="Times New Roman" w:hAnsi="Times New Roman" w:cs="Times New Roman"/>
          <w:b/>
          <w:bCs/>
          <w:sz w:val="24"/>
          <w:szCs w:val="24"/>
        </w:rPr>
      </w:pPr>
    </w:p>
    <w:p w14:paraId="71C2980A" w14:textId="77777777" w:rsidR="009A1EB1" w:rsidRDefault="009A1EB1" w:rsidP="009A1EB1">
      <w:pPr>
        <w:rPr>
          <w:rFonts w:ascii="Times New Roman" w:hAnsi="Times New Roman" w:cs="Times New Roman"/>
          <w:b/>
          <w:bCs/>
          <w:sz w:val="24"/>
          <w:szCs w:val="24"/>
        </w:rPr>
      </w:pPr>
    </w:p>
    <w:p w14:paraId="423B8187" w14:textId="3932ED33" w:rsidR="009A1EB1" w:rsidRPr="00DE2554" w:rsidRDefault="009A1EB1" w:rsidP="009A1EB1">
      <w:pPr>
        <w:rPr>
          <w:rFonts w:ascii="Times New Roman" w:hAnsi="Times New Roman" w:cs="Times New Roman"/>
          <w:b/>
          <w:bCs/>
          <w:i/>
          <w:iCs/>
          <w:sz w:val="24"/>
          <w:szCs w:val="24"/>
          <w:u w:val="single"/>
        </w:rPr>
      </w:pPr>
      <w:r w:rsidRPr="00DE2554">
        <w:rPr>
          <w:rFonts w:ascii="Times New Roman" w:hAnsi="Times New Roman" w:cs="Times New Roman"/>
          <w:b/>
          <w:bCs/>
          <w:i/>
          <w:iCs/>
          <w:sz w:val="24"/>
          <w:szCs w:val="24"/>
          <w:u w:val="single"/>
        </w:rPr>
        <w:t>Zadanie nr 2</w:t>
      </w:r>
    </w:p>
    <w:tbl>
      <w:tblPr>
        <w:tblStyle w:val="Tabela-Siatka"/>
        <w:tblW w:w="0" w:type="auto"/>
        <w:tblLook w:val="04A0" w:firstRow="1" w:lastRow="0" w:firstColumn="1" w:lastColumn="0" w:noHBand="0" w:noVBand="1"/>
      </w:tblPr>
      <w:tblGrid>
        <w:gridCol w:w="988"/>
        <w:gridCol w:w="3542"/>
        <w:gridCol w:w="2266"/>
        <w:gridCol w:w="2266"/>
      </w:tblGrid>
      <w:tr w:rsidR="009A1EB1" w14:paraId="2BC1C0E7" w14:textId="77777777" w:rsidTr="009A1EB1">
        <w:tc>
          <w:tcPr>
            <w:tcW w:w="988" w:type="dxa"/>
          </w:tcPr>
          <w:p w14:paraId="7B00A5D6" w14:textId="35247383"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Lp.</w:t>
            </w:r>
          </w:p>
        </w:tc>
        <w:tc>
          <w:tcPr>
            <w:tcW w:w="3542" w:type="dxa"/>
          </w:tcPr>
          <w:p w14:paraId="62E6EA11" w14:textId="55FDA2E2"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Nazwa</w:t>
            </w:r>
          </w:p>
        </w:tc>
        <w:tc>
          <w:tcPr>
            <w:tcW w:w="2266" w:type="dxa"/>
          </w:tcPr>
          <w:p w14:paraId="4FAE7A99" w14:textId="3A7C8C7C"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Opis</w:t>
            </w:r>
          </w:p>
        </w:tc>
        <w:tc>
          <w:tcPr>
            <w:tcW w:w="2266" w:type="dxa"/>
          </w:tcPr>
          <w:p w14:paraId="73A2130D" w14:textId="7A132D3E"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Ilość</w:t>
            </w:r>
          </w:p>
        </w:tc>
      </w:tr>
      <w:tr w:rsidR="009A1EB1" w14:paraId="19284E2F" w14:textId="77777777" w:rsidTr="009A1EB1">
        <w:tc>
          <w:tcPr>
            <w:tcW w:w="988" w:type="dxa"/>
          </w:tcPr>
          <w:p w14:paraId="4312160A" w14:textId="77777777" w:rsidR="009A1EB1" w:rsidRDefault="009A1EB1" w:rsidP="009A1EB1">
            <w:pPr>
              <w:rPr>
                <w:rFonts w:ascii="Times New Roman" w:hAnsi="Times New Roman" w:cs="Times New Roman"/>
                <w:b/>
                <w:bCs/>
                <w:sz w:val="24"/>
                <w:szCs w:val="24"/>
              </w:rPr>
            </w:pPr>
          </w:p>
        </w:tc>
        <w:tc>
          <w:tcPr>
            <w:tcW w:w="3542" w:type="dxa"/>
          </w:tcPr>
          <w:p w14:paraId="27E45959" w14:textId="4A1A082C"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t>Ekspres do kawy</w:t>
            </w:r>
          </w:p>
        </w:tc>
        <w:tc>
          <w:tcPr>
            <w:tcW w:w="2266" w:type="dxa"/>
          </w:tcPr>
          <w:p w14:paraId="5D36BB12" w14:textId="77777777" w:rsidR="009A1EB1" w:rsidRDefault="009A1EB1" w:rsidP="009A1EB1">
            <w:r>
              <w:t>Typ ekspresu: Automatyczny</w:t>
            </w:r>
          </w:p>
          <w:p w14:paraId="17B38FFC" w14:textId="77777777" w:rsidR="009A1EB1" w:rsidRDefault="009A1EB1" w:rsidP="009A1EB1">
            <w:r>
              <w:t>Ciśnienie [bar]: 19 barów</w:t>
            </w:r>
          </w:p>
          <w:p w14:paraId="5EA78658" w14:textId="77777777" w:rsidR="009A1EB1" w:rsidRDefault="009A1EB1" w:rsidP="009A1EB1">
            <w:r>
              <w:t>Preferowany typ młynka: Stalowy</w:t>
            </w:r>
          </w:p>
          <w:p w14:paraId="5BD9C8F7" w14:textId="77777777" w:rsidR="009A1EB1" w:rsidRDefault="009A1EB1" w:rsidP="009A1EB1">
            <w:r>
              <w:t>Rodzaj kawy: Mielona, Ziarnista</w:t>
            </w:r>
          </w:p>
          <w:p w14:paraId="4CFF9441" w14:textId="77777777" w:rsidR="009A1EB1" w:rsidRDefault="009A1EB1" w:rsidP="009A1EB1">
            <w:r>
              <w:t>Moc [W]: min. 1450</w:t>
            </w:r>
          </w:p>
          <w:p w14:paraId="03E76A5E" w14:textId="77777777" w:rsidR="009A1EB1" w:rsidRDefault="009A1EB1" w:rsidP="009A1EB1">
            <w:r>
              <w:lastRenderedPageBreak/>
              <w:t xml:space="preserve">Preferowane funkcje: Dotykowy ekran,  Pojemnik na mleko, Regulacja ilości zaparzanej kawy, Regulacja mocy kawy, Parzenie 2 kaw jednocześnie, Regulacja stopnia zmielenia kawy, Regulacja temperatury kawy,  Wbudowany młynek, Spienianie mleka, Wskaźnik poziomu wody, Filtr, Spienianie mleka na zimno,   </w:t>
            </w:r>
          </w:p>
          <w:p w14:paraId="7E446B64" w14:textId="77777777" w:rsidR="009A1EB1" w:rsidRDefault="009A1EB1" w:rsidP="009A1EB1">
            <w:pPr>
              <w:rPr>
                <w:rFonts w:ascii="Times New Roman" w:hAnsi="Times New Roman" w:cs="Times New Roman"/>
                <w:b/>
                <w:bCs/>
                <w:sz w:val="24"/>
                <w:szCs w:val="24"/>
              </w:rPr>
            </w:pPr>
          </w:p>
        </w:tc>
        <w:tc>
          <w:tcPr>
            <w:tcW w:w="2266" w:type="dxa"/>
          </w:tcPr>
          <w:p w14:paraId="21D8E726" w14:textId="506A2E20" w:rsidR="009A1EB1" w:rsidRDefault="009A1EB1" w:rsidP="009A1EB1">
            <w:pPr>
              <w:rPr>
                <w:rFonts w:ascii="Times New Roman" w:hAnsi="Times New Roman" w:cs="Times New Roman"/>
                <w:b/>
                <w:bCs/>
                <w:sz w:val="24"/>
                <w:szCs w:val="24"/>
              </w:rPr>
            </w:pPr>
            <w:r>
              <w:rPr>
                <w:rFonts w:ascii="Times New Roman" w:hAnsi="Times New Roman" w:cs="Times New Roman"/>
                <w:b/>
                <w:bCs/>
                <w:sz w:val="24"/>
                <w:szCs w:val="24"/>
              </w:rPr>
              <w:lastRenderedPageBreak/>
              <w:t>1 szt.</w:t>
            </w:r>
          </w:p>
        </w:tc>
      </w:tr>
    </w:tbl>
    <w:p w14:paraId="76F984C4" w14:textId="77777777" w:rsidR="009A1EB1" w:rsidRDefault="009A1EB1" w:rsidP="009A1EB1">
      <w:pPr>
        <w:rPr>
          <w:rFonts w:ascii="Times New Roman" w:hAnsi="Times New Roman" w:cs="Times New Roman"/>
          <w:b/>
          <w:bCs/>
          <w:sz w:val="24"/>
          <w:szCs w:val="24"/>
        </w:rPr>
      </w:pPr>
    </w:p>
    <w:p w14:paraId="0F2E451C" w14:textId="72D36E7C" w:rsidR="009A1EB1" w:rsidRPr="00DE2554" w:rsidRDefault="009A1EB1" w:rsidP="009A1EB1">
      <w:pPr>
        <w:rPr>
          <w:rFonts w:ascii="Times New Roman" w:hAnsi="Times New Roman" w:cs="Times New Roman"/>
          <w:b/>
          <w:bCs/>
          <w:i/>
          <w:iCs/>
          <w:sz w:val="24"/>
          <w:szCs w:val="24"/>
          <w:u w:val="single"/>
        </w:rPr>
      </w:pPr>
      <w:r w:rsidRPr="00DE2554">
        <w:rPr>
          <w:rFonts w:ascii="Times New Roman" w:hAnsi="Times New Roman" w:cs="Times New Roman"/>
          <w:b/>
          <w:bCs/>
          <w:i/>
          <w:iCs/>
          <w:sz w:val="24"/>
          <w:szCs w:val="24"/>
          <w:u w:val="single"/>
        </w:rPr>
        <w:t>Zadanie nr 3</w:t>
      </w:r>
    </w:p>
    <w:p w14:paraId="6C39D0E5" w14:textId="63EDBBEA" w:rsidR="00D85191" w:rsidRPr="00DE2554" w:rsidRDefault="00D85191" w:rsidP="00DE2554">
      <w:pPr>
        <w:autoSpaceDE w:val="0"/>
        <w:autoSpaceDN w:val="0"/>
        <w:adjustRightInd w:val="0"/>
        <w:spacing w:line="240" w:lineRule="auto"/>
        <w:jc w:val="both"/>
        <w:rPr>
          <w:rFonts w:ascii="Arial" w:hAnsi="Arial" w:cs="Arial"/>
          <w:b/>
          <w:bCs/>
          <w:sz w:val="20"/>
          <w:szCs w:val="20"/>
        </w:rPr>
      </w:pPr>
      <w:r w:rsidRPr="00DE2554">
        <w:rPr>
          <w:rFonts w:ascii="Arial" w:hAnsi="Arial" w:cs="Arial"/>
          <w:b/>
          <w:bCs/>
          <w:sz w:val="20"/>
          <w:szCs w:val="20"/>
        </w:rPr>
        <w:t>Router UTM wraz z wdrożeniem i szkoleniem</w:t>
      </w:r>
    </w:p>
    <w:p w14:paraId="2D36B5BE" w14:textId="77777777" w:rsidR="009A1EB1" w:rsidRPr="000E7704" w:rsidRDefault="009A1EB1" w:rsidP="009A1EB1">
      <w:pPr>
        <w:pStyle w:val="Nagwek1"/>
        <w:jc w:val="both"/>
        <w:rPr>
          <w:color w:val="000000"/>
        </w:rPr>
      </w:pPr>
      <w:r w:rsidRPr="000E7704">
        <w:rPr>
          <w:color w:val="000000"/>
        </w:rPr>
        <w:t>Wymagania Ogólne</w:t>
      </w:r>
    </w:p>
    <w:p w14:paraId="26E706C0" w14:textId="77777777" w:rsidR="009A1EB1" w:rsidRPr="000E7704" w:rsidRDefault="009A1EB1" w:rsidP="009A1EB1">
      <w:pPr>
        <w:jc w:val="both"/>
      </w:pPr>
      <w:r w:rsidRPr="000E7704">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07FACD98" w14:textId="77777777" w:rsidR="009A1EB1" w:rsidRPr="000E7704" w:rsidRDefault="009A1EB1" w:rsidP="009A1EB1">
      <w:pPr>
        <w:jc w:val="both"/>
      </w:pPr>
      <w:r w:rsidRPr="000E7704">
        <w:t>System realizujący funkcję Firewall zapewnia pracę w jednym z trzech trybów: Routera z funkcją NAT, transparentnym oraz monitorowania na porcie SPAN.</w:t>
      </w:r>
    </w:p>
    <w:p w14:paraId="3BADEB87" w14:textId="77777777" w:rsidR="009A1EB1" w:rsidRPr="000E7704" w:rsidRDefault="009A1EB1" w:rsidP="009A1EB1">
      <w:pPr>
        <w:jc w:val="both"/>
      </w:pPr>
      <w:r w:rsidRPr="000E7704">
        <w:t xml:space="preserve">System umożliwia budowę minimum 2 oddzielnych (fizycznych lub logicznych) instancji systemów w zakresie: Routingu, </w:t>
      </w:r>
      <w:proofErr w:type="spellStart"/>
      <w:r w:rsidRPr="000E7704">
        <w:t>Firewall’a</w:t>
      </w:r>
      <w:proofErr w:type="spellEnd"/>
      <w:r w:rsidRPr="000E7704">
        <w:t xml:space="preserve">, </w:t>
      </w:r>
      <w:proofErr w:type="spellStart"/>
      <w:r w:rsidRPr="000E7704">
        <w:t>IPSec</w:t>
      </w:r>
      <w:proofErr w:type="spellEnd"/>
      <w:r w:rsidRPr="000E7704">
        <w:t xml:space="preserve"> VPN, Antywirus, IPS, Kontroli Aplikacji.</w:t>
      </w:r>
    </w:p>
    <w:p w14:paraId="1A31736F" w14:textId="77777777" w:rsidR="009A1EB1" w:rsidRPr="000E7704" w:rsidRDefault="009A1EB1" w:rsidP="009A1EB1">
      <w:pPr>
        <w:jc w:val="both"/>
      </w:pPr>
      <w:r w:rsidRPr="000E7704">
        <w:t>Powinna istnieć możliwość dedykowania co najmniej 5 administratorów do poszczególnych instancji systemu.</w:t>
      </w:r>
    </w:p>
    <w:p w14:paraId="7626378C" w14:textId="77777777" w:rsidR="009A1EB1" w:rsidRPr="000E7704" w:rsidRDefault="009A1EB1" w:rsidP="009A1EB1">
      <w:pPr>
        <w:jc w:val="both"/>
      </w:pPr>
      <w:r w:rsidRPr="000E7704">
        <w:t>System wspiera protokoły IPv4 oraz IPv6 w zakresie:</w:t>
      </w:r>
    </w:p>
    <w:p w14:paraId="332DE7FA" w14:textId="77777777" w:rsidR="009A1EB1" w:rsidRDefault="009A1EB1" w:rsidP="009A1EB1">
      <w:pPr>
        <w:pStyle w:val="Akapitzlist"/>
        <w:numPr>
          <w:ilvl w:val="0"/>
          <w:numId w:val="4"/>
        </w:numPr>
        <w:spacing w:after="200" w:line="276" w:lineRule="auto"/>
        <w:ind w:left="1068"/>
        <w:jc w:val="both"/>
      </w:pPr>
      <w:r>
        <w:t>Firewall.</w:t>
      </w:r>
    </w:p>
    <w:p w14:paraId="03292DE0" w14:textId="77777777" w:rsidR="009A1EB1" w:rsidRDefault="009A1EB1" w:rsidP="009A1EB1">
      <w:pPr>
        <w:pStyle w:val="Akapitzlist"/>
        <w:numPr>
          <w:ilvl w:val="0"/>
          <w:numId w:val="5"/>
        </w:numPr>
        <w:spacing w:after="200" w:line="276" w:lineRule="auto"/>
        <w:ind w:left="1068"/>
        <w:jc w:val="both"/>
      </w:pPr>
      <w:r>
        <w:t>Ochrony w warstwie aplikacji.</w:t>
      </w:r>
    </w:p>
    <w:p w14:paraId="5DD1ABDC" w14:textId="77777777" w:rsidR="009A1EB1" w:rsidRDefault="009A1EB1" w:rsidP="009A1EB1">
      <w:pPr>
        <w:pStyle w:val="Akapitzlist"/>
        <w:numPr>
          <w:ilvl w:val="0"/>
          <w:numId w:val="6"/>
        </w:numPr>
        <w:spacing w:after="200" w:line="276" w:lineRule="auto"/>
        <w:ind w:left="1068"/>
        <w:jc w:val="both"/>
      </w:pPr>
      <w:r>
        <w:t>Protokołów routingu dynamicznego.</w:t>
      </w:r>
    </w:p>
    <w:p w14:paraId="4FBB0DAF" w14:textId="77777777" w:rsidR="009A1EB1" w:rsidRPr="000E7704" w:rsidRDefault="009A1EB1" w:rsidP="009A1EB1">
      <w:pPr>
        <w:pStyle w:val="Nagwek1"/>
        <w:jc w:val="both"/>
        <w:rPr>
          <w:color w:val="000000"/>
        </w:rPr>
      </w:pPr>
      <w:r w:rsidRPr="000E7704">
        <w:rPr>
          <w:color w:val="000000"/>
        </w:rPr>
        <w:lastRenderedPageBreak/>
        <w:t>Redundancja, monitoring i wykrywanie awarii</w:t>
      </w:r>
    </w:p>
    <w:p w14:paraId="5608DF98" w14:textId="77777777" w:rsidR="009A1EB1" w:rsidRDefault="009A1EB1" w:rsidP="009A1EB1">
      <w:pPr>
        <w:pStyle w:val="Akapitzlist"/>
        <w:numPr>
          <w:ilvl w:val="0"/>
          <w:numId w:val="7"/>
        </w:numPr>
        <w:spacing w:after="200" w:line="276" w:lineRule="auto"/>
        <w:jc w:val="both"/>
      </w:pPr>
      <w:r>
        <w:t xml:space="preserve">W przypadku systemu pełniącego funkcje: Firewall, </w:t>
      </w:r>
      <w:proofErr w:type="spellStart"/>
      <w:r>
        <w:t>IPSec</w:t>
      </w:r>
      <w:proofErr w:type="spellEnd"/>
      <w:r>
        <w:t>, Kontrola Aplikacji oraz IPS – istnieje możliwość łączenia w klaster Active-Active lub Active-</w:t>
      </w:r>
      <w:proofErr w:type="spellStart"/>
      <w:r>
        <w:t>Passive</w:t>
      </w:r>
      <w:proofErr w:type="spellEnd"/>
      <w:r>
        <w:t>. W obu trybach system firewall zapewnia funkcję synchronizacji sesji.</w:t>
      </w:r>
    </w:p>
    <w:p w14:paraId="2D76AF13" w14:textId="77777777" w:rsidR="009A1EB1" w:rsidRDefault="009A1EB1" w:rsidP="009A1EB1">
      <w:pPr>
        <w:pStyle w:val="Akapitzlist"/>
        <w:numPr>
          <w:ilvl w:val="0"/>
          <w:numId w:val="7"/>
        </w:numPr>
        <w:spacing w:after="200" w:line="276" w:lineRule="auto"/>
        <w:jc w:val="both"/>
      </w:pPr>
      <w:r>
        <w:t>Monitoring i wykrywanie uszkodzenia elementów sprzętowych i programowych systemów zabezpieczeń oraz łączy sieciowych.</w:t>
      </w:r>
    </w:p>
    <w:p w14:paraId="3D27321C" w14:textId="77777777" w:rsidR="009A1EB1" w:rsidRDefault="009A1EB1" w:rsidP="009A1EB1">
      <w:pPr>
        <w:pStyle w:val="Akapitzlist"/>
        <w:numPr>
          <w:ilvl w:val="0"/>
          <w:numId w:val="7"/>
        </w:numPr>
        <w:spacing w:after="200" w:line="276" w:lineRule="auto"/>
        <w:jc w:val="both"/>
      </w:pPr>
      <w:r>
        <w:t>Monitoring stanu realizowanych połączeń VPN.</w:t>
      </w:r>
    </w:p>
    <w:p w14:paraId="23BA3D95" w14:textId="77777777" w:rsidR="009A1EB1" w:rsidRDefault="009A1EB1" w:rsidP="009A1EB1">
      <w:pPr>
        <w:pStyle w:val="Akapitzlist"/>
        <w:numPr>
          <w:ilvl w:val="0"/>
          <w:numId w:val="7"/>
        </w:numPr>
        <w:spacing w:after="200" w:line="276" w:lineRule="auto"/>
        <w:jc w:val="both"/>
      </w:pPr>
      <w:r>
        <w:t>System umożliwia agregację linków statyczną oraz w oparciu o protokół LACP. Ponadto daje możliwość tworzenia interfejsów redundantnych.</w:t>
      </w:r>
    </w:p>
    <w:p w14:paraId="3AD935B3" w14:textId="77777777" w:rsidR="009A1EB1" w:rsidRPr="000E7704" w:rsidRDefault="009A1EB1" w:rsidP="009A1EB1">
      <w:pPr>
        <w:pStyle w:val="Nagwek1"/>
        <w:jc w:val="both"/>
        <w:rPr>
          <w:color w:val="000000"/>
        </w:rPr>
      </w:pPr>
      <w:r w:rsidRPr="000E7704">
        <w:rPr>
          <w:color w:val="000000"/>
        </w:rPr>
        <w:t>Interfejsy, Dysk, Zasilanie:</w:t>
      </w:r>
    </w:p>
    <w:p w14:paraId="39EDF330" w14:textId="77777777" w:rsidR="009A1EB1" w:rsidRPr="009B0F18" w:rsidRDefault="009A1EB1" w:rsidP="009A1EB1">
      <w:pPr>
        <w:pStyle w:val="Akapitzlist"/>
        <w:numPr>
          <w:ilvl w:val="0"/>
          <w:numId w:val="8"/>
        </w:numPr>
        <w:spacing w:after="200" w:line="276" w:lineRule="auto"/>
        <w:jc w:val="both"/>
      </w:pPr>
      <w:r w:rsidRPr="009B0F18">
        <w:t xml:space="preserve">System realizujący funkcję Firewall dysponuje co najmniej poniższą liczbą i rodzajem interfejsów: </w:t>
      </w:r>
    </w:p>
    <w:p w14:paraId="78974623" w14:textId="77777777" w:rsidR="009A1EB1" w:rsidRPr="009B0F18" w:rsidRDefault="009A1EB1" w:rsidP="009A1EB1">
      <w:pPr>
        <w:pStyle w:val="Akapitzlist"/>
        <w:numPr>
          <w:ilvl w:val="0"/>
          <w:numId w:val="9"/>
        </w:numPr>
        <w:spacing w:after="200" w:line="276" w:lineRule="auto"/>
        <w:ind w:left="1068"/>
        <w:jc w:val="both"/>
      </w:pPr>
      <w:r w:rsidRPr="009B0F18">
        <w:t>5 portami Gigabit Ethernet RJ-45.</w:t>
      </w:r>
    </w:p>
    <w:p w14:paraId="5E6A946A" w14:textId="77777777" w:rsidR="009A1EB1" w:rsidRPr="009B0F18" w:rsidRDefault="009A1EB1" w:rsidP="009A1EB1">
      <w:pPr>
        <w:pStyle w:val="Akapitzlist"/>
        <w:numPr>
          <w:ilvl w:val="0"/>
          <w:numId w:val="8"/>
        </w:numPr>
        <w:spacing w:after="200" w:line="276" w:lineRule="auto"/>
        <w:jc w:val="both"/>
      </w:pPr>
      <w:r w:rsidRPr="009B0F18">
        <w:t>System Firewall posiada wbudowany port konsoli szeregowej oraz gniazdo USB umożliwiające instalację oprogramowania z klucza USB.</w:t>
      </w:r>
    </w:p>
    <w:p w14:paraId="39CC8F55" w14:textId="77777777" w:rsidR="009A1EB1" w:rsidRPr="009B0F18" w:rsidRDefault="009A1EB1" w:rsidP="009A1EB1">
      <w:pPr>
        <w:pStyle w:val="Akapitzlist"/>
        <w:numPr>
          <w:ilvl w:val="0"/>
          <w:numId w:val="8"/>
        </w:numPr>
        <w:spacing w:after="200" w:line="276" w:lineRule="auto"/>
        <w:jc w:val="both"/>
      </w:pPr>
      <w:r w:rsidRPr="009B0F18">
        <w:t xml:space="preserve">System Firewall pozwala skonfigurować co najmniej 200 interfejsów wirtualnych, definiowanych jako </w:t>
      </w:r>
      <w:proofErr w:type="spellStart"/>
      <w:r w:rsidRPr="009B0F18">
        <w:t>VLAN’y</w:t>
      </w:r>
      <w:proofErr w:type="spellEnd"/>
      <w:r w:rsidRPr="009B0F18">
        <w:t xml:space="preserve"> w oparciu o standard 802.1Q.</w:t>
      </w:r>
    </w:p>
    <w:p w14:paraId="77A38E23" w14:textId="77777777" w:rsidR="009A1EB1" w:rsidRPr="009B0F18" w:rsidRDefault="009A1EB1" w:rsidP="009A1EB1">
      <w:pPr>
        <w:pStyle w:val="Akapitzlist"/>
        <w:numPr>
          <w:ilvl w:val="0"/>
          <w:numId w:val="8"/>
        </w:numPr>
        <w:spacing w:after="200" w:line="276" w:lineRule="auto"/>
        <w:jc w:val="both"/>
      </w:pPr>
      <w:r w:rsidRPr="009B0F18">
        <w:t>System jest wyposażony w zasilanie AC.</w:t>
      </w:r>
    </w:p>
    <w:p w14:paraId="5890C1E2" w14:textId="77777777" w:rsidR="009A1EB1" w:rsidRPr="009B0F18" w:rsidRDefault="009A1EB1" w:rsidP="009A1EB1">
      <w:pPr>
        <w:pStyle w:val="Nagwek1"/>
        <w:jc w:val="both"/>
        <w:rPr>
          <w:color w:val="000000"/>
        </w:rPr>
      </w:pPr>
      <w:r w:rsidRPr="009B0F18">
        <w:rPr>
          <w:color w:val="000000"/>
        </w:rPr>
        <w:t>Parametry wydajnościowe:</w:t>
      </w:r>
    </w:p>
    <w:p w14:paraId="446AEDF7" w14:textId="77777777" w:rsidR="009A1EB1" w:rsidRPr="009B0F18" w:rsidRDefault="009A1EB1" w:rsidP="009A1EB1">
      <w:pPr>
        <w:pStyle w:val="Akapitzlist"/>
        <w:numPr>
          <w:ilvl w:val="0"/>
          <w:numId w:val="10"/>
        </w:numPr>
        <w:spacing w:after="200" w:line="276" w:lineRule="auto"/>
        <w:jc w:val="both"/>
      </w:pPr>
      <w:r w:rsidRPr="009B0F18">
        <w:t xml:space="preserve">W zakresie </w:t>
      </w:r>
      <w:proofErr w:type="spellStart"/>
      <w:r w:rsidRPr="009B0F18">
        <w:t>Firewall’a</w:t>
      </w:r>
      <w:proofErr w:type="spellEnd"/>
      <w:r w:rsidRPr="009B0F18">
        <w:t xml:space="preserve"> obsługa nie mniej niż 700 tys. jednoczesnych połączeń oraz 50 tys. nowych połączeń na sekundę.</w:t>
      </w:r>
    </w:p>
    <w:p w14:paraId="55380807" w14:textId="77777777" w:rsidR="009A1EB1" w:rsidRPr="009B0F18" w:rsidRDefault="009A1EB1" w:rsidP="009A1EB1">
      <w:pPr>
        <w:pStyle w:val="Akapitzlist"/>
        <w:numPr>
          <w:ilvl w:val="0"/>
          <w:numId w:val="10"/>
        </w:numPr>
        <w:spacing w:after="200" w:line="276" w:lineRule="auto"/>
        <w:jc w:val="both"/>
      </w:pPr>
      <w:r w:rsidRPr="009B0F18">
        <w:t xml:space="preserve">Przepustowość </w:t>
      </w:r>
      <w:proofErr w:type="spellStart"/>
      <w:r w:rsidRPr="009B0F18">
        <w:t>Stateful</w:t>
      </w:r>
      <w:proofErr w:type="spellEnd"/>
      <w:r w:rsidRPr="009B0F18">
        <w:t xml:space="preserve"> Firewall: nie mniej niż 5 </w:t>
      </w:r>
      <w:proofErr w:type="spellStart"/>
      <w:r w:rsidRPr="009B0F18">
        <w:t>Gbps</w:t>
      </w:r>
      <w:proofErr w:type="spellEnd"/>
      <w:r w:rsidRPr="009B0F18">
        <w:t xml:space="preserve"> dla pakietów 512 B.</w:t>
      </w:r>
    </w:p>
    <w:p w14:paraId="6198D294" w14:textId="77777777" w:rsidR="009A1EB1" w:rsidRPr="009B0F18" w:rsidRDefault="009A1EB1" w:rsidP="009A1EB1">
      <w:pPr>
        <w:pStyle w:val="Akapitzlist"/>
        <w:numPr>
          <w:ilvl w:val="0"/>
          <w:numId w:val="10"/>
        </w:numPr>
        <w:spacing w:after="200" w:line="276" w:lineRule="auto"/>
        <w:jc w:val="both"/>
      </w:pPr>
      <w:r w:rsidRPr="009B0F18">
        <w:t xml:space="preserve">Przepustowość Firewall z włączoną funkcją Kontroli Aplikacji: nie mniej niż 2 </w:t>
      </w:r>
      <w:proofErr w:type="spellStart"/>
      <w:r w:rsidRPr="009B0F18">
        <w:t>Gbps</w:t>
      </w:r>
      <w:proofErr w:type="spellEnd"/>
      <w:r w:rsidRPr="009B0F18">
        <w:t>.</w:t>
      </w:r>
    </w:p>
    <w:p w14:paraId="3ED35008" w14:textId="77777777" w:rsidR="009A1EB1" w:rsidRPr="009B0F18" w:rsidRDefault="009A1EB1" w:rsidP="009A1EB1">
      <w:pPr>
        <w:pStyle w:val="Akapitzlist"/>
        <w:numPr>
          <w:ilvl w:val="0"/>
          <w:numId w:val="10"/>
        </w:numPr>
        <w:spacing w:after="200" w:line="276" w:lineRule="auto"/>
        <w:jc w:val="both"/>
      </w:pPr>
      <w:r w:rsidRPr="009B0F18">
        <w:t xml:space="preserve">Wydajność szyfrowania </w:t>
      </w:r>
      <w:proofErr w:type="spellStart"/>
      <w:r w:rsidRPr="009B0F18">
        <w:t>IPSec</w:t>
      </w:r>
      <w:proofErr w:type="spellEnd"/>
      <w:r w:rsidRPr="009B0F18">
        <w:t xml:space="preserve"> VPN protokołem AES z kluczem 128 nie mniej niż 4 </w:t>
      </w:r>
      <w:proofErr w:type="spellStart"/>
      <w:r w:rsidRPr="009B0F18">
        <w:t>Gbps</w:t>
      </w:r>
      <w:proofErr w:type="spellEnd"/>
      <w:r w:rsidRPr="009B0F18">
        <w:t>.</w:t>
      </w:r>
    </w:p>
    <w:p w14:paraId="4BB21BB2" w14:textId="77777777" w:rsidR="009A1EB1" w:rsidRPr="009B0F18" w:rsidRDefault="009A1EB1" w:rsidP="009A1EB1">
      <w:pPr>
        <w:pStyle w:val="Akapitzlist"/>
        <w:numPr>
          <w:ilvl w:val="0"/>
          <w:numId w:val="10"/>
        </w:numPr>
        <w:spacing w:after="200" w:line="276" w:lineRule="auto"/>
        <w:jc w:val="both"/>
      </w:pPr>
      <w:r w:rsidRPr="009B0F18">
        <w:t xml:space="preserve">Wydajność skanowania ruchu w celu ochrony przed atakami (zarówno </w:t>
      </w:r>
      <w:proofErr w:type="spellStart"/>
      <w:r w:rsidRPr="009B0F18">
        <w:t>client</w:t>
      </w:r>
      <w:proofErr w:type="spellEnd"/>
      <w:r w:rsidRPr="009B0F18">
        <w:t xml:space="preserve"> </w:t>
      </w:r>
      <w:proofErr w:type="spellStart"/>
      <w:r w:rsidRPr="009B0F18">
        <w:t>side</w:t>
      </w:r>
      <w:proofErr w:type="spellEnd"/>
      <w:r w:rsidRPr="009B0F18">
        <w:t xml:space="preserve"> jak i </w:t>
      </w:r>
      <w:proofErr w:type="spellStart"/>
      <w:r w:rsidRPr="009B0F18">
        <w:t>server</w:t>
      </w:r>
      <w:proofErr w:type="spellEnd"/>
      <w:r w:rsidRPr="009B0F18">
        <w:t xml:space="preserve"> </w:t>
      </w:r>
      <w:proofErr w:type="spellStart"/>
      <w:r w:rsidRPr="009B0F18">
        <w:t>side</w:t>
      </w:r>
      <w:proofErr w:type="spellEnd"/>
      <w:r w:rsidRPr="009B0F18">
        <w:t xml:space="preserve"> w ramach modułu IPS) dla ruchu o charakterystyce typowej dla środowiska przedsiębiorstw (np.: Enterprise </w:t>
      </w:r>
      <w:proofErr w:type="spellStart"/>
      <w:r w:rsidRPr="009B0F18">
        <w:t>Traffic</w:t>
      </w:r>
      <w:proofErr w:type="spellEnd"/>
      <w:r w:rsidRPr="009B0F18">
        <w:t xml:space="preserve"> Mix, Enterprise </w:t>
      </w:r>
      <w:proofErr w:type="spellStart"/>
      <w:r w:rsidRPr="009B0F18">
        <w:t>Testing</w:t>
      </w:r>
      <w:proofErr w:type="spellEnd"/>
      <w:r w:rsidRPr="009B0F18">
        <w:t xml:space="preserve"> </w:t>
      </w:r>
      <w:proofErr w:type="spellStart"/>
      <w:r w:rsidRPr="009B0F18">
        <w:t>Conditions</w:t>
      </w:r>
      <w:proofErr w:type="spellEnd"/>
      <w:r w:rsidRPr="009B0F18">
        <w:t xml:space="preserve">)- minimum 2 </w:t>
      </w:r>
      <w:proofErr w:type="spellStart"/>
      <w:r w:rsidRPr="009B0F18">
        <w:t>Gbps</w:t>
      </w:r>
      <w:proofErr w:type="spellEnd"/>
      <w:r w:rsidRPr="009B0F18">
        <w:t>.</w:t>
      </w:r>
    </w:p>
    <w:p w14:paraId="0ADD5EDF" w14:textId="77777777" w:rsidR="009A1EB1" w:rsidRPr="009B0F18" w:rsidRDefault="009A1EB1" w:rsidP="009A1EB1">
      <w:pPr>
        <w:pStyle w:val="Akapitzlist"/>
        <w:numPr>
          <w:ilvl w:val="0"/>
          <w:numId w:val="10"/>
        </w:numPr>
        <w:spacing w:after="200" w:line="276" w:lineRule="auto"/>
        <w:jc w:val="both"/>
      </w:pPr>
      <w:r w:rsidRPr="009B0F18">
        <w:t xml:space="preserve">Wydajność skanowania ruchu o charakterystyce typowej dla środowiska przedsiębiorstw (np.: Enterprise </w:t>
      </w:r>
      <w:proofErr w:type="spellStart"/>
      <w:r w:rsidRPr="009B0F18">
        <w:t>Traffic</w:t>
      </w:r>
      <w:proofErr w:type="spellEnd"/>
      <w:r w:rsidRPr="009B0F18">
        <w:t xml:space="preserve"> Mix, Enterprise </w:t>
      </w:r>
      <w:proofErr w:type="spellStart"/>
      <w:r w:rsidRPr="009B0F18">
        <w:t>Testing</w:t>
      </w:r>
      <w:proofErr w:type="spellEnd"/>
      <w:r w:rsidRPr="009B0F18">
        <w:t xml:space="preserve"> </w:t>
      </w:r>
      <w:proofErr w:type="spellStart"/>
      <w:r w:rsidRPr="009B0F18">
        <w:t>Conditions</w:t>
      </w:r>
      <w:proofErr w:type="spellEnd"/>
      <w:r w:rsidRPr="009B0F18">
        <w:t xml:space="preserve">) z włączonymi funkcjami: IPS, Application Control, Antywirus - minimum 900 </w:t>
      </w:r>
      <w:proofErr w:type="spellStart"/>
      <w:r w:rsidRPr="009B0F18">
        <w:t>Mbps</w:t>
      </w:r>
      <w:proofErr w:type="spellEnd"/>
      <w:r w:rsidRPr="009B0F18">
        <w:t>.</w:t>
      </w:r>
    </w:p>
    <w:p w14:paraId="698D575E" w14:textId="77777777" w:rsidR="009A1EB1" w:rsidRPr="009B0F18" w:rsidRDefault="009A1EB1" w:rsidP="009A1EB1">
      <w:pPr>
        <w:pStyle w:val="Akapitzlist"/>
        <w:numPr>
          <w:ilvl w:val="0"/>
          <w:numId w:val="10"/>
        </w:numPr>
        <w:spacing w:after="200" w:line="276" w:lineRule="auto"/>
        <w:jc w:val="both"/>
      </w:pPr>
      <w:r w:rsidRPr="009B0F18">
        <w:t xml:space="preserve">Wydajność systemu w zakresie inspekcji komunikacji szyfrowanej SSL dla ruchu http – minimum 1 </w:t>
      </w:r>
      <w:proofErr w:type="spellStart"/>
      <w:r w:rsidRPr="009B0F18">
        <w:t>Gbps</w:t>
      </w:r>
      <w:proofErr w:type="spellEnd"/>
      <w:r w:rsidRPr="009B0F18">
        <w:t>.</w:t>
      </w:r>
    </w:p>
    <w:p w14:paraId="6E5DA07D" w14:textId="77777777" w:rsidR="009A1EB1" w:rsidRPr="000E7704" w:rsidRDefault="009A1EB1" w:rsidP="009A1EB1">
      <w:pPr>
        <w:pStyle w:val="Nagwek1"/>
        <w:jc w:val="both"/>
        <w:rPr>
          <w:color w:val="000000"/>
        </w:rPr>
      </w:pPr>
      <w:r w:rsidRPr="000E7704">
        <w:rPr>
          <w:color w:val="000000"/>
        </w:rPr>
        <w:t>Funkcje Systemu Bezpieczeństwa:</w:t>
      </w:r>
    </w:p>
    <w:p w14:paraId="18E2D878" w14:textId="77777777" w:rsidR="009A1EB1" w:rsidRPr="000E7704" w:rsidRDefault="009A1EB1" w:rsidP="009A1EB1">
      <w:pPr>
        <w:jc w:val="both"/>
      </w:pPr>
      <w:r w:rsidRPr="000E7704">
        <w:t>W ramach systemu ochrony są realizowane wszystkie poniższe funkcje. Mogą one być zrealizowane w postaci osobnych, komercyjnych platform sprzętowych lub programowych:</w:t>
      </w:r>
    </w:p>
    <w:p w14:paraId="51972D36" w14:textId="77777777" w:rsidR="009A1EB1" w:rsidRDefault="009A1EB1" w:rsidP="009A1EB1">
      <w:pPr>
        <w:pStyle w:val="Akapitzlist"/>
        <w:numPr>
          <w:ilvl w:val="0"/>
          <w:numId w:val="11"/>
        </w:numPr>
        <w:spacing w:after="200" w:line="276" w:lineRule="auto"/>
        <w:jc w:val="both"/>
      </w:pPr>
      <w:r>
        <w:t xml:space="preserve">Kontrola dostępu - zapora ogniowa klasy </w:t>
      </w:r>
      <w:proofErr w:type="spellStart"/>
      <w:r>
        <w:t>Stateful</w:t>
      </w:r>
      <w:proofErr w:type="spellEnd"/>
      <w:r>
        <w:t xml:space="preserve"> </w:t>
      </w:r>
      <w:proofErr w:type="spellStart"/>
      <w:r>
        <w:t>Inspection</w:t>
      </w:r>
      <w:proofErr w:type="spellEnd"/>
      <w:r>
        <w:t>.</w:t>
      </w:r>
    </w:p>
    <w:p w14:paraId="2FAE649C" w14:textId="77777777" w:rsidR="009A1EB1" w:rsidRDefault="009A1EB1" w:rsidP="009A1EB1">
      <w:pPr>
        <w:pStyle w:val="Akapitzlist"/>
        <w:numPr>
          <w:ilvl w:val="0"/>
          <w:numId w:val="11"/>
        </w:numPr>
        <w:spacing w:after="200" w:line="276" w:lineRule="auto"/>
        <w:jc w:val="both"/>
      </w:pPr>
      <w:r>
        <w:t>Kontrola Aplikacji.</w:t>
      </w:r>
    </w:p>
    <w:p w14:paraId="50566F0A" w14:textId="77777777" w:rsidR="009A1EB1" w:rsidRDefault="009A1EB1" w:rsidP="009A1EB1">
      <w:pPr>
        <w:pStyle w:val="Akapitzlist"/>
        <w:numPr>
          <w:ilvl w:val="0"/>
          <w:numId w:val="11"/>
        </w:numPr>
        <w:spacing w:after="200" w:line="276" w:lineRule="auto"/>
        <w:jc w:val="both"/>
      </w:pPr>
      <w:r>
        <w:lastRenderedPageBreak/>
        <w:t xml:space="preserve">Poufność transmisji danych - połączenia szyfrowane </w:t>
      </w:r>
      <w:proofErr w:type="spellStart"/>
      <w:r>
        <w:t>IPSec</w:t>
      </w:r>
      <w:proofErr w:type="spellEnd"/>
      <w:r>
        <w:t xml:space="preserve"> VPN.</w:t>
      </w:r>
    </w:p>
    <w:p w14:paraId="1EEEBF95" w14:textId="77777777" w:rsidR="009A1EB1" w:rsidRDefault="009A1EB1" w:rsidP="009A1EB1">
      <w:pPr>
        <w:pStyle w:val="Akapitzlist"/>
        <w:numPr>
          <w:ilvl w:val="0"/>
          <w:numId w:val="11"/>
        </w:numPr>
        <w:spacing w:after="200" w:line="276" w:lineRule="auto"/>
        <w:jc w:val="both"/>
      </w:pPr>
      <w:r>
        <w:t xml:space="preserve">Ochrona przed </w:t>
      </w:r>
      <w:proofErr w:type="spellStart"/>
      <w:r>
        <w:t>malware</w:t>
      </w:r>
      <w:proofErr w:type="spellEnd"/>
      <w:r>
        <w:t>.</w:t>
      </w:r>
    </w:p>
    <w:p w14:paraId="48386EA7" w14:textId="77777777" w:rsidR="009A1EB1" w:rsidRDefault="009A1EB1" w:rsidP="009A1EB1">
      <w:pPr>
        <w:pStyle w:val="Akapitzlist"/>
        <w:numPr>
          <w:ilvl w:val="0"/>
          <w:numId w:val="11"/>
        </w:numPr>
        <w:spacing w:after="200" w:line="276" w:lineRule="auto"/>
        <w:jc w:val="both"/>
      </w:pPr>
      <w:r>
        <w:t xml:space="preserve">Ochrona przed atakami - </w:t>
      </w:r>
      <w:proofErr w:type="spellStart"/>
      <w:r>
        <w:t>Intrusion</w:t>
      </w:r>
      <w:proofErr w:type="spellEnd"/>
      <w:r>
        <w:t xml:space="preserve"> </w:t>
      </w:r>
      <w:proofErr w:type="spellStart"/>
      <w:r>
        <w:t>Prevention</w:t>
      </w:r>
      <w:proofErr w:type="spellEnd"/>
      <w:r>
        <w:t xml:space="preserve"> System.</w:t>
      </w:r>
    </w:p>
    <w:p w14:paraId="37F9C6FF" w14:textId="77777777" w:rsidR="009A1EB1" w:rsidRDefault="009A1EB1" w:rsidP="009A1EB1">
      <w:pPr>
        <w:pStyle w:val="Akapitzlist"/>
        <w:numPr>
          <w:ilvl w:val="0"/>
          <w:numId w:val="11"/>
        </w:numPr>
        <w:spacing w:after="200" w:line="276" w:lineRule="auto"/>
        <w:jc w:val="both"/>
      </w:pPr>
      <w:r>
        <w:t>Kontrola stron WWW.</w:t>
      </w:r>
    </w:p>
    <w:p w14:paraId="045405AC" w14:textId="77777777" w:rsidR="009A1EB1" w:rsidRDefault="009A1EB1" w:rsidP="009A1EB1">
      <w:pPr>
        <w:pStyle w:val="Akapitzlist"/>
        <w:numPr>
          <w:ilvl w:val="0"/>
          <w:numId w:val="11"/>
        </w:numPr>
        <w:spacing w:after="200" w:line="276" w:lineRule="auto"/>
        <w:jc w:val="both"/>
      </w:pPr>
      <w:r>
        <w:t xml:space="preserve">Kontrola zawartości poczty – </w:t>
      </w:r>
      <w:proofErr w:type="spellStart"/>
      <w:r>
        <w:t>Antyspam</w:t>
      </w:r>
      <w:proofErr w:type="spellEnd"/>
      <w:r>
        <w:t xml:space="preserve"> dla protokołów SMTP.</w:t>
      </w:r>
    </w:p>
    <w:p w14:paraId="266A5394" w14:textId="77777777" w:rsidR="009A1EB1" w:rsidRDefault="009A1EB1" w:rsidP="009A1EB1">
      <w:pPr>
        <w:pStyle w:val="Akapitzlist"/>
        <w:numPr>
          <w:ilvl w:val="0"/>
          <w:numId w:val="11"/>
        </w:numPr>
        <w:spacing w:after="200" w:line="276" w:lineRule="auto"/>
        <w:jc w:val="both"/>
      </w:pPr>
      <w:r>
        <w:t>Zarządzanie pasmem (</w:t>
      </w:r>
      <w:proofErr w:type="spellStart"/>
      <w:r>
        <w:t>QoS</w:t>
      </w:r>
      <w:proofErr w:type="spellEnd"/>
      <w:r>
        <w:t xml:space="preserve">, </w:t>
      </w:r>
      <w:proofErr w:type="spellStart"/>
      <w:r>
        <w:t>Traffic</w:t>
      </w:r>
      <w:proofErr w:type="spellEnd"/>
      <w:r>
        <w:t xml:space="preserve"> </w:t>
      </w:r>
      <w:proofErr w:type="spellStart"/>
      <w:r>
        <w:t>shaping</w:t>
      </w:r>
      <w:proofErr w:type="spellEnd"/>
      <w:r>
        <w:t>).</w:t>
      </w:r>
    </w:p>
    <w:p w14:paraId="5815222A" w14:textId="77777777" w:rsidR="009A1EB1" w:rsidRDefault="009A1EB1" w:rsidP="009A1EB1">
      <w:pPr>
        <w:pStyle w:val="Akapitzlist"/>
        <w:numPr>
          <w:ilvl w:val="0"/>
          <w:numId w:val="11"/>
        </w:numPr>
        <w:spacing w:after="200" w:line="276" w:lineRule="auto"/>
        <w:jc w:val="both"/>
      </w:pPr>
      <w:r>
        <w:t xml:space="preserve">Dwuskładnikowe uwierzytelnianie z wykorzystaniem </w:t>
      </w:r>
      <w:proofErr w:type="spellStart"/>
      <w:r>
        <w:t>tokenów</w:t>
      </w:r>
      <w:proofErr w:type="spellEnd"/>
      <w:r>
        <w:t xml:space="preserve"> sprzętowych lub programowych. Konieczne są co najmniej 2 </w:t>
      </w:r>
      <w:proofErr w:type="spellStart"/>
      <w:r>
        <w:t>tokeny</w:t>
      </w:r>
      <w:proofErr w:type="spellEnd"/>
      <w:r>
        <w:t xml:space="preserve"> sprzętowe lub programowe, które będą zastosowane do dwu-składnikowego uwierzytelnienia administratorów lub w ramach połączeń VPN typu </w:t>
      </w:r>
      <w:proofErr w:type="spellStart"/>
      <w:r>
        <w:t>client</w:t>
      </w:r>
      <w:proofErr w:type="spellEnd"/>
      <w:r>
        <w:t>-to-</w:t>
      </w:r>
      <w:proofErr w:type="spellStart"/>
      <w:r>
        <w:t>site</w:t>
      </w:r>
      <w:proofErr w:type="spellEnd"/>
      <w:r>
        <w:t>.</w:t>
      </w:r>
    </w:p>
    <w:p w14:paraId="3DCC9773" w14:textId="77777777" w:rsidR="009A1EB1" w:rsidRDefault="009A1EB1" w:rsidP="009A1EB1">
      <w:pPr>
        <w:pStyle w:val="Akapitzlist"/>
        <w:numPr>
          <w:ilvl w:val="0"/>
          <w:numId w:val="11"/>
        </w:numPr>
        <w:spacing w:after="200" w:line="276" w:lineRule="auto"/>
        <w:jc w:val="both"/>
      </w:pPr>
      <w:r>
        <w:t>Inspekcja (minimum: IPS) ruchu szyfrowanego protokołem SSL/TLS, minimum dla następujących typów ruchu: HTTP (w tym HTTP/2), SMTP, FTP, POP3.</w:t>
      </w:r>
    </w:p>
    <w:p w14:paraId="6CDAE9B8" w14:textId="77777777" w:rsidR="009A1EB1" w:rsidRDefault="009A1EB1" w:rsidP="009A1EB1">
      <w:pPr>
        <w:pStyle w:val="Akapitzlist"/>
        <w:numPr>
          <w:ilvl w:val="0"/>
          <w:numId w:val="11"/>
        </w:numPr>
        <w:spacing w:after="200" w:line="276" w:lineRule="auto"/>
        <w:jc w:val="both"/>
      </w:pPr>
      <w:r>
        <w:t>Możliwość filtrowania zapytań DNS w ruchu przechodzącym przez system.</w:t>
      </w:r>
    </w:p>
    <w:p w14:paraId="25453AF8" w14:textId="77777777" w:rsidR="009A1EB1" w:rsidRDefault="009A1EB1" w:rsidP="009A1EB1">
      <w:pPr>
        <w:pStyle w:val="Akapitzlist"/>
        <w:numPr>
          <w:ilvl w:val="0"/>
          <w:numId w:val="11"/>
        </w:numPr>
        <w:spacing w:after="200" w:line="276" w:lineRule="auto"/>
        <w:jc w:val="both"/>
      </w:pPr>
      <w: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6BF41123" w14:textId="77777777" w:rsidR="009A1EB1" w:rsidRPr="000E7704" w:rsidRDefault="009A1EB1" w:rsidP="009A1EB1">
      <w:pPr>
        <w:pStyle w:val="Nagwek1"/>
        <w:jc w:val="both"/>
        <w:rPr>
          <w:color w:val="000000"/>
        </w:rPr>
      </w:pPr>
      <w:r w:rsidRPr="000E7704">
        <w:rPr>
          <w:color w:val="000000"/>
        </w:rPr>
        <w:t>Polityki, Firewall</w:t>
      </w:r>
    </w:p>
    <w:p w14:paraId="0D424BC7" w14:textId="77777777" w:rsidR="009A1EB1" w:rsidRDefault="009A1EB1" w:rsidP="009A1EB1">
      <w:pPr>
        <w:pStyle w:val="Akapitzlist"/>
        <w:numPr>
          <w:ilvl w:val="0"/>
          <w:numId w:val="12"/>
        </w:numPr>
        <w:spacing w:after="200" w:line="276" w:lineRule="auto"/>
        <w:jc w:val="both"/>
      </w:pPr>
      <w:r>
        <w:t>Polityka Firewall uwzględnia: adresy IP, użytkowników, protokoły, usługi sieciowe, aplikacje lub zbiory aplikacji, reakcje zabezpieczeń, rejestrowanie zdarzeń.</w:t>
      </w:r>
    </w:p>
    <w:p w14:paraId="4361BFAC" w14:textId="77777777" w:rsidR="009A1EB1" w:rsidRDefault="009A1EB1" w:rsidP="009A1EB1">
      <w:pPr>
        <w:pStyle w:val="Akapitzlist"/>
        <w:numPr>
          <w:ilvl w:val="0"/>
          <w:numId w:val="12"/>
        </w:numPr>
        <w:spacing w:after="200" w:line="276" w:lineRule="auto"/>
        <w:jc w:val="both"/>
      </w:pPr>
      <w:r>
        <w:t>System realizuje translację adresów NAT: źródłowego i docelowego, translację PAT oraz:</w:t>
      </w:r>
    </w:p>
    <w:p w14:paraId="18031409" w14:textId="77777777" w:rsidR="009A1EB1" w:rsidRDefault="009A1EB1" w:rsidP="009A1EB1">
      <w:pPr>
        <w:pStyle w:val="Akapitzlist"/>
        <w:numPr>
          <w:ilvl w:val="0"/>
          <w:numId w:val="13"/>
        </w:numPr>
        <w:spacing w:after="200" w:line="276" w:lineRule="auto"/>
        <w:ind w:left="1068"/>
        <w:jc w:val="both"/>
      </w:pPr>
      <w:r>
        <w:t>Translację jeden do jeden oraz jeden do wielu.</w:t>
      </w:r>
    </w:p>
    <w:p w14:paraId="49245BFC" w14:textId="77777777" w:rsidR="009A1EB1" w:rsidRPr="00EC1561" w:rsidRDefault="009A1EB1" w:rsidP="009A1EB1">
      <w:pPr>
        <w:pStyle w:val="Akapitzlist"/>
        <w:numPr>
          <w:ilvl w:val="0"/>
          <w:numId w:val="14"/>
        </w:numPr>
        <w:spacing w:after="200" w:line="276" w:lineRule="auto"/>
        <w:ind w:left="1068"/>
        <w:jc w:val="both"/>
        <w:rPr>
          <w:lang w:val="en-GB"/>
        </w:rPr>
      </w:pPr>
      <w:proofErr w:type="spellStart"/>
      <w:r w:rsidRPr="00EC1561">
        <w:rPr>
          <w:lang w:val="en-GB"/>
        </w:rPr>
        <w:t>Dedykowany</w:t>
      </w:r>
      <w:proofErr w:type="spellEnd"/>
      <w:r w:rsidRPr="00EC1561">
        <w:rPr>
          <w:lang w:val="en-GB"/>
        </w:rPr>
        <w:t xml:space="preserve"> ALG (Application Level Gateway) dla </w:t>
      </w:r>
      <w:proofErr w:type="spellStart"/>
      <w:r w:rsidRPr="00EC1561">
        <w:rPr>
          <w:lang w:val="en-GB"/>
        </w:rPr>
        <w:t>protokołu</w:t>
      </w:r>
      <w:proofErr w:type="spellEnd"/>
      <w:r w:rsidRPr="00EC1561">
        <w:rPr>
          <w:lang w:val="en-GB"/>
        </w:rPr>
        <w:t xml:space="preserve"> SIP. </w:t>
      </w:r>
    </w:p>
    <w:p w14:paraId="12E9ADAA" w14:textId="77777777" w:rsidR="009A1EB1" w:rsidRDefault="009A1EB1" w:rsidP="009A1EB1">
      <w:pPr>
        <w:pStyle w:val="Akapitzlist"/>
        <w:numPr>
          <w:ilvl w:val="0"/>
          <w:numId w:val="12"/>
        </w:numPr>
        <w:spacing w:after="200" w:line="276" w:lineRule="auto"/>
        <w:jc w:val="both"/>
      </w:pPr>
      <w:r>
        <w:t>W ramach systemu istnieje możliwość tworzenia wydzielonych stref bezpieczeństwa np. DMZ, LAN, WAN.</w:t>
      </w:r>
    </w:p>
    <w:p w14:paraId="29B80171" w14:textId="77777777" w:rsidR="009A1EB1" w:rsidRDefault="009A1EB1" w:rsidP="009A1EB1">
      <w:pPr>
        <w:pStyle w:val="Akapitzlist"/>
        <w:numPr>
          <w:ilvl w:val="0"/>
          <w:numId w:val="12"/>
        </w:numPr>
        <w:spacing w:after="200" w:line="276" w:lineRule="auto"/>
        <w:jc w:val="both"/>
      </w:pPr>
      <w:r>
        <w:t>Możliwość wykorzystania w polityce bezpieczeństwa zewnętrznych repozytoriów zawierających: adresy URL, adresy IP.</w:t>
      </w:r>
    </w:p>
    <w:p w14:paraId="131C05C0" w14:textId="77777777" w:rsidR="009A1EB1" w:rsidRDefault="009A1EB1" w:rsidP="009A1EB1">
      <w:pPr>
        <w:pStyle w:val="Akapitzlist"/>
        <w:numPr>
          <w:ilvl w:val="0"/>
          <w:numId w:val="12"/>
        </w:numPr>
        <w:spacing w:after="200" w:line="276" w:lineRule="auto"/>
        <w:jc w:val="both"/>
      </w:pPr>
      <w:r>
        <w:t>Polityka firewall umożliwia filtrowanie ruchu w zależności od kraju, do którego przypisane są adresy IP źródłowe lub docelowe.</w:t>
      </w:r>
    </w:p>
    <w:p w14:paraId="351544FB" w14:textId="77777777" w:rsidR="009A1EB1" w:rsidRDefault="009A1EB1" w:rsidP="009A1EB1">
      <w:pPr>
        <w:pStyle w:val="Akapitzlist"/>
        <w:numPr>
          <w:ilvl w:val="0"/>
          <w:numId w:val="12"/>
        </w:numPr>
        <w:spacing w:after="200" w:line="276" w:lineRule="auto"/>
        <w:jc w:val="both"/>
      </w:pPr>
      <w:r>
        <w:t>Możliwość ustawienia przedziału czasu, w którym dana reguła w politykach firewall jest aktywna.</w:t>
      </w:r>
    </w:p>
    <w:p w14:paraId="0C042DCC" w14:textId="77777777" w:rsidR="009A1EB1" w:rsidRDefault="009A1EB1" w:rsidP="009A1EB1">
      <w:pPr>
        <w:pStyle w:val="Akapitzlist"/>
        <w:numPr>
          <w:ilvl w:val="0"/>
          <w:numId w:val="12"/>
        </w:numPr>
        <w:spacing w:after="200" w:line="276" w:lineRule="auto"/>
        <w:jc w:val="both"/>
      </w:pPr>
      <w:r>
        <w:t>Element systemu realizujący funkcję Firewall integruje się z następującymi rozwiązaniami SDN w celu dynamicznego pobierania informacji o zainstalowanych maszynach wirtualnych po to, aby użyć ich przy budowaniu polityk kontroli dostępu.</w:t>
      </w:r>
    </w:p>
    <w:p w14:paraId="175DB212" w14:textId="77777777" w:rsidR="009A1EB1" w:rsidRDefault="009A1EB1" w:rsidP="009A1EB1">
      <w:pPr>
        <w:pStyle w:val="Akapitzlist"/>
        <w:numPr>
          <w:ilvl w:val="0"/>
          <w:numId w:val="15"/>
        </w:numPr>
        <w:spacing w:after="200" w:line="276" w:lineRule="auto"/>
        <w:ind w:left="1068"/>
        <w:jc w:val="both"/>
      </w:pPr>
      <w:r>
        <w:t>Amazon Web Services (AWS).</w:t>
      </w:r>
    </w:p>
    <w:p w14:paraId="0085108B" w14:textId="77777777" w:rsidR="009A1EB1" w:rsidRDefault="009A1EB1" w:rsidP="009A1EB1">
      <w:pPr>
        <w:pStyle w:val="Akapitzlist"/>
        <w:numPr>
          <w:ilvl w:val="0"/>
          <w:numId w:val="16"/>
        </w:numPr>
        <w:spacing w:after="200" w:line="276" w:lineRule="auto"/>
        <w:ind w:left="1068"/>
        <w:jc w:val="both"/>
      </w:pPr>
      <w:r>
        <w:t xml:space="preserve">Microsoft </w:t>
      </w:r>
      <w:proofErr w:type="spellStart"/>
      <w:r>
        <w:t>Azure</w:t>
      </w:r>
      <w:proofErr w:type="spellEnd"/>
      <w:r>
        <w:t>.</w:t>
      </w:r>
    </w:p>
    <w:p w14:paraId="0BD85A39" w14:textId="77777777" w:rsidR="009A1EB1" w:rsidRDefault="009A1EB1" w:rsidP="009A1EB1">
      <w:pPr>
        <w:pStyle w:val="Akapitzlist"/>
        <w:numPr>
          <w:ilvl w:val="0"/>
          <w:numId w:val="17"/>
        </w:numPr>
        <w:spacing w:after="200" w:line="276" w:lineRule="auto"/>
        <w:ind w:left="1068"/>
        <w:jc w:val="both"/>
      </w:pPr>
      <w:r>
        <w:t>Cisco ACI.</w:t>
      </w:r>
    </w:p>
    <w:p w14:paraId="0609F941" w14:textId="77777777" w:rsidR="009A1EB1" w:rsidRDefault="009A1EB1" w:rsidP="009A1EB1">
      <w:pPr>
        <w:pStyle w:val="Akapitzlist"/>
        <w:numPr>
          <w:ilvl w:val="0"/>
          <w:numId w:val="18"/>
        </w:numPr>
        <w:spacing w:after="200" w:line="276" w:lineRule="auto"/>
        <w:ind w:left="1068"/>
        <w:jc w:val="both"/>
      </w:pPr>
      <w:r>
        <w:t xml:space="preserve">Google </w:t>
      </w:r>
      <w:proofErr w:type="spellStart"/>
      <w:r>
        <w:t>Cloud</w:t>
      </w:r>
      <w:proofErr w:type="spellEnd"/>
      <w:r>
        <w:t xml:space="preserve"> Platform (GCP).</w:t>
      </w:r>
    </w:p>
    <w:p w14:paraId="47ABE899" w14:textId="77777777" w:rsidR="009A1EB1" w:rsidRDefault="009A1EB1" w:rsidP="009A1EB1">
      <w:pPr>
        <w:pStyle w:val="Akapitzlist"/>
        <w:numPr>
          <w:ilvl w:val="0"/>
          <w:numId w:val="19"/>
        </w:numPr>
        <w:spacing w:after="200" w:line="276" w:lineRule="auto"/>
        <w:ind w:left="1068"/>
        <w:jc w:val="both"/>
      </w:pPr>
      <w:proofErr w:type="spellStart"/>
      <w:r>
        <w:t>OpenStack</w:t>
      </w:r>
      <w:proofErr w:type="spellEnd"/>
      <w:r>
        <w:t>.</w:t>
      </w:r>
    </w:p>
    <w:p w14:paraId="29071DB2" w14:textId="77777777" w:rsidR="009A1EB1" w:rsidRDefault="009A1EB1" w:rsidP="009A1EB1">
      <w:pPr>
        <w:pStyle w:val="Akapitzlist"/>
        <w:numPr>
          <w:ilvl w:val="0"/>
          <w:numId w:val="20"/>
        </w:numPr>
        <w:spacing w:after="200" w:line="276" w:lineRule="auto"/>
        <w:ind w:left="1068"/>
        <w:jc w:val="both"/>
      </w:pPr>
      <w:proofErr w:type="spellStart"/>
      <w:r>
        <w:t>VMware</w:t>
      </w:r>
      <w:proofErr w:type="spellEnd"/>
      <w:r>
        <w:t xml:space="preserve"> NSX.</w:t>
      </w:r>
    </w:p>
    <w:p w14:paraId="110B0B3C" w14:textId="77777777" w:rsidR="009A1EB1" w:rsidRDefault="009A1EB1" w:rsidP="009A1EB1">
      <w:pPr>
        <w:pStyle w:val="Akapitzlist"/>
        <w:numPr>
          <w:ilvl w:val="0"/>
          <w:numId w:val="21"/>
        </w:numPr>
        <w:spacing w:after="200" w:line="276" w:lineRule="auto"/>
        <w:ind w:left="1068"/>
        <w:jc w:val="both"/>
      </w:pPr>
      <w:proofErr w:type="spellStart"/>
      <w:r>
        <w:t>Kubernetes</w:t>
      </w:r>
      <w:proofErr w:type="spellEnd"/>
      <w:r>
        <w:t>.</w:t>
      </w:r>
    </w:p>
    <w:p w14:paraId="6FBAC0E7" w14:textId="77777777" w:rsidR="009A1EB1" w:rsidRPr="000E7704" w:rsidRDefault="009A1EB1" w:rsidP="009A1EB1">
      <w:pPr>
        <w:pStyle w:val="Nagwek1"/>
        <w:jc w:val="both"/>
        <w:rPr>
          <w:color w:val="000000"/>
        </w:rPr>
      </w:pPr>
      <w:r w:rsidRPr="000E7704">
        <w:rPr>
          <w:color w:val="000000"/>
        </w:rPr>
        <w:lastRenderedPageBreak/>
        <w:t>Połączenia VPN</w:t>
      </w:r>
    </w:p>
    <w:p w14:paraId="6A876264" w14:textId="77777777" w:rsidR="009A1EB1" w:rsidRDefault="009A1EB1" w:rsidP="009A1EB1">
      <w:pPr>
        <w:pStyle w:val="Akapitzlist"/>
        <w:numPr>
          <w:ilvl w:val="0"/>
          <w:numId w:val="22"/>
        </w:numPr>
        <w:spacing w:after="200" w:line="276" w:lineRule="auto"/>
        <w:jc w:val="both"/>
      </w:pPr>
      <w:r>
        <w:t xml:space="preserve">System umożliwia konfigurację połączeń typu </w:t>
      </w:r>
      <w:proofErr w:type="spellStart"/>
      <w:r>
        <w:t>IPSec</w:t>
      </w:r>
      <w:proofErr w:type="spellEnd"/>
      <w:r>
        <w:t xml:space="preserve"> VPN. W zakresie tej funkcji zapewnia:</w:t>
      </w:r>
    </w:p>
    <w:p w14:paraId="66D6758F" w14:textId="77777777" w:rsidR="009A1EB1" w:rsidRDefault="009A1EB1" w:rsidP="009A1EB1">
      <w:pPr>
        <w:pStyle w:val="Akapitzlist"/>
        <w:numPr>
          <w:ilvl w:val="0"/>
          <w:numId w:val="23"/>
        </w:numPr>
        <w:spacing w:after="200" w:line="276" w:lineRule="auto"/>
        <w:ind w:left="1068"/>
        <w:jc w:val="both"/>
      </w:pPr>
      <w:r>
        <w:t>Wsparcie dla IKE v1 oraz v2.</w:t>
      </w:r>
    </w:p>
    <w:p w14:paraId="4C68E9FB" w14:textId="77777777" w:rsidR="009A1EB1" w:rsidRDefault="009A1EB1" w:rsidP="009A1EB1">
      <w:pPr>
        <w:pStyle w:val="Akapitzlist"/>
        <w:numPr>
          <w:ilvl w:val="0"/>
          <w:numId w:val="24"/>
        </w:numPr>
        <w:spacing w:after="200" w:line="276" w:lineRule="auto"/>
        <w:ind w:left="1068"/>
        <w:jc w:val="both"/>
      </w:pPr>
      <w:r>
        <w:t xml:space="preserve">Obsługę szyfrowania protokołem minimum AES z kluczem  128 oraz 256 bitów w trybie pracy </w:t>
      </w:r>
      <w:proofErr w:type="spellStart"/>
      <w:r>
        <w:t>Galois</w:t>
      </w:r>
      <w:proofErr w:type="spellEnd"/>
      <w:r>
        <w:t>/</w:t>
      </w:r>
      <w:proofErr w:type="spellStart"/>
      <w:r>
        <w:t>Counter</w:t>
      </w:r>
      <w:proofErr w:type="spellEnd"/>
      <w:r>
        <w:t xml:space="preserve"> </w:t>
      </w:r>
      <w:proofErr w:type="spellStart"/>
      <w:r>
        <w:t>Mode</w:t>
      </w:r>
      <w:proofErr w:type="spellEnd"/>
      <w:r>
        <w:t>(GCM).</w:t>
      </w:r>
    </w:p>
    <w:p w14:paraId="6FE525C3" w14:textId="77777777" w:rsidR="009A1EB1" w:rsidRDefault="009A1EB1" w:rsidP="009A1EB1">
      <w:pPr>
        <w:pStyle w:val="Akapitzlist"/>
        <w:numPr>
          <w:ilvl w:val="0"/>
          <w:numId w:val="25"/>
        </w:numPr>
        <w:spacing w:after="200" w:line="276" w:lineRule="auto"/>
        <w:ind w:left="1068"/>
        <w:jc w:val="both"/>
      </w:pPr>
      <w:r>
        <w:t xml:space="preserve">Obsługa protokołu </w:t>
      </w:r>
      <w:proofErr w:type="spellStart"/>
      <w:r>
        <w:t>Diffie-Hellman</w:t>
      </w:r>
      <w:proofErr w:type="spellEnd"/>
      <w:r>
        <w:t xml:space="preserve">  grup 19, 20.</w:t>
      </w:r>
    </w:p>
    <w:p w14:paraId="44E6930A" w14:textId="77777777" w:rsidR="009A1EB1" w:rsidRDefault="009A1EB1" w:rsidP="009A1EB1">
      <w:pPr>
        <w:pStyle w:val="Akapitzlist"/>
        <w:numPr>
          <w:ilvl w:val="0"/>
          <w:numId w:val="26"/>
        </w:numPr>
        <w:spacing w:after="200" w:line="276" w:lineRule="auto"/>
        <w:ind w:left="1068"/>
        <w:jc w:val="both"/>
      </w:pPr>
      <w:r>
        <w:t xml:space="preserve">Wsparcie dla Pracy w topologii Hub and </w:t>
      </w:r>
      <w:proofErr w:type="spellStart"/>
      <w:r>
        <w:t>Spoke</w:t>
      </w:r>
      <w:proofErr w:type="spellEnd"/>
      <w:r>
        <w:t xml:space="preserve"> oraz </w:t>
      </w:r>
      <w:proofErr w:type="spellStart"/>
      <w:r>
        <w:t>Mesh</w:t>
      </w:r>
      <w:proofErr w:type="spellEnd"/>
      <w:r>
        <w:t>.</w:t>
      </w:r>
    </w:p>
    <w:p w14:paraId="5CA3C15F" w14:textId="77777777" w:rsidR="009A1EB1" w:rsidRDefault="009A1EB1" w:rsidP="009A1EB1">
      <w:pPr>
        <w:pStyle w:val="Akapitzlist"/>
        <w:numPr>
          <w:ilvl w:val="0"/>
          <w:numId w:val="27"/>
        </w:numPr>
        <w:spacing w:after="200" w:line="276" w:lineRule="auto"/>
        <w:ind w:left="1068"/>
        <w:jc w:val="both"/>
      </w:pPr>
      <w:r>
        <w:t>Tworzenie połączeń typu Site-to-Site oraz Client-to-Site.</w:t>
      </w:r>
    </w:p>
    <w:p w14:paraId="113E3215" w14:textId="77777777" w:rsidR="009A1EB1" w:rsidRDefault="009A1EB1" w:rsidP="009A1EB1">
      <w:pPr>
        <w:pStyle w:val="Akapitzlist"/>
        <w:numPr>
          <w:ilvl w:val="0"/>
          <w:numId w:val="28"/>
        </w:numPr>
        <w:spacing w:after="200" w:line="276" w:lineRule="auto"/>
        <w:ind w:left="1068"/>
        <w:jc w:val="both"/>
      </w:pPr>
      <w:r>
        <w:t>Monitorowanie stanu tuneli VPN i stałego utrzymywania ich aktywności.</w:t>
      </w:r>
    </w:p>
    <w:p w14:paraId="1A13F791" w14:textId="77777777" w:rsidR="009A1EB1" w:rsidRDefault="009A1EB1" w:rsidP="009A1EB1">
      <w:pPr>
        <w:pStyle w:val="Akapitzlist"/>
        <w:numPr>
          <w:ilvl w:val="0"/>
          <w:numId w:val="29"/>
        </w:numPr>
        <w:spacing w:after="200" w:line="276" w:lineRule="auto"/>
        <w:ind w:left="1068"/>
        <w:jc w:val="both"/>
      </w:pPr>
      <w:r>
        <w:t>Możliwość wyboru tunelu przez protokoły: dynamicznego routingu (np. OSPF) oraz routingu statycznego.</w:t>
      </w:r>
    </w:p>
    <w:p w14:paraId="0B0D4866" w14:textId="77777777" w:rsidR="009A1EB1" w:rsidRDefault="009A1EB1" w:rsidP="009A1EB1">
      <w:pPr>
        <w:pStyle w:val="Akapitzlist"/>
        <w:numPr>
          <w:ilvl w:val="0"/>
          <w:numId w:val="30"/>
        </w:numPr>
        <w:spacing w:after="200" w:line="276" w:lineRule="auto"/>
        <w:ind w:left="1068"/>
        <w:jc w:val="both"/>
      </w:pPr>
      <w:r>
        <w:t xml:space="preserve">Wsparcie dla następujących typów uwierzytelniania: </w:t>
      </w:r>
      <w:proofErr w:type="spellStart"/>
      <w:r>
        <w:t>pre-shared</w:t>
      </w:r>
      <w:proofErr w:type="spellEnd"/>
      <w:r>
        <w:t xml:space="preserve"> </w:t>
      </w:r>
      <w:proofErr w:type="spellStart"/>
      <w:r>
        <w:t>key</w:t>
      </w:r>
      <w:proofErr w:type="spellEnd"/>
      <w:r>
        <w:t>, certyfikat.</w:t>
      </w:r>
    </w:p>
    <w:p w14:paraId="179F38EA" w14:textId="77777777" w:rsidR="009A1EB1" w:rsidRDefault="009A1EB1" w:rsidP="009A1EB1">
      <w:pPr>
        <w:pStyle w:val="Akapitzlist"/>
        <w:numPr>
          <w:ilvl w:val="0"/>
          <w:numId w:val="31"/>
        </w:numPr>
        <w:spacing w:after="200" w:line="276" w:lineRule="auto"/>
        <w:ind w:left="1068"/>
        <w:jc w:val="both"/>
      </w:pPr>
      <w:r>
        <w:t xml:space="preserve">Możliwość ustawienia maksymalnej liczby tuneli </w:t>
      </w:r>
      <w:proofErr w:type="spellStart"/>
      <w:r>
        <w:t>IPSec</w:t>
      </w:r>
      <w:proofErr w:type="spellEnd"/>
      <w:r>
        <w:t xml:space="preserve"> negocjowanych (nawiązywanych) jednocześnie w celu ochrony zasobów systemu.</w:t>
      </w:r>
    </w:p>
    <w:p w14:paraId="525723E7" w14:textId="77777777" w:rsidR="009A1EB1" w:rsidRDefault="009A1EB1" w:rsidP="009A1EB1">
      <w:pPr>
        <w:pStyle w:val="Akapitzlist"/>
        <w:numPr>
          <w:ilvl w:val="0"/>
          <w:numId w:val="32"/>
        </w:numPr>
        <w:spacing w:after="200" w:line="276" w:lineRule="auto"/>
        <w:ind w:left="1068"/>
        <w:jc w:val="both"/>
      </w:pPr>
      <w:r>
        <w:t xml:space="preserve">Możliwość monitorowania wybranego tunelu </w:t>
      </w:r>
      <w:proofErr w:type="spellStart"/>
      <w:r>
        <w:t>IPSec</w:t>
      </w:r>
      <w:proofErr w:type="spellEnd"/>
      <w:r>
        <w:t xml:space="preserve"> </w:t>
      </w:r>
      <w:proofErr w:type="spellStart"/>
      <w:r>
        <w:t>site</w:t>
      </w:r>
      <w:proofErr w:type="spellEnd"/>
      <w:r>
        <w:t>-to-</w:t>
      </w:r>
      <w:proofErr w:type="spellStart"/>
      <w:r>
        <w:t>site</w:t>
      </w:r>
      <w:proofErr w:type="spellEnd"/>
      <w:r>
        <w:t xml:space="preserve"> i w przypadku jego niedostępności automatycznego aktywowania zapasowego tunelu.</w:t>
      </w:r>
    </w:p>
    <w:p w14:paraId="740925EA" w14:textId="77777777" w:rsidR="009A1EB1" w:rsidRDefault="009A1EB1" w:rsidP="009A1EB1">
      <w:pPr>
        <w:pStyle w:val="Akapitzlist"/>
        <w:numPr>
          <w:ilvl w:val="0"/>
          <w:numId w:val="33"/>
        </w:numPr>
        <w:spacing w:after="200" w:line="276" w:lineRule="auto"/>
        <w:ind w:left="1068"/>
        <w:jc w:val="both"/>
      </w:pPr>
      <w:r>
        <w:t xml:space="preserve">Obsługę mechanizmów: </w:t>
      </w:r>
      <w:proofErr w:type="spellStart"/>
      <w:r>
        <w:t>IPSec</w:t>
      </w:r>
      <w:proofErr w:type="spellEnd"/>
      <w:r>
        <w:t xml:space="preserve"> NAT </w:t>
      </w:r>
      <w:proofErr w:type="spellStart"/>
      <w:r>
        <w:t>Traversal</w:t>
      </w:r>
      <w:proofErr w:type="spellEnd"/>
      <w:r>
        <w:t xml:space="preserve">, DPD, </w:t>
      </w:r>
      <w:proofErr w:type="spellStart"/>
      <w:r>
        <w:t>Xauth</w:t>
      </w:r>
      <w:proofErr w:type="spellEnd"/>
      <w:r>
        <w:t>.</w:t>
      </w:r>
    </w:p>
    <w:p w14:paraId="1E006969" w14:textId="77777777" w:rsidR="009A1EB1" w:rsidRDefault="009A1EB1" w:rsidP="009A1EB1">
      <w:pPr>
        <w:pStyle w:val="Akapitzlist"/>
        <w:numPr>
          <w:ilvl w:val="0"/>
          <w:numId w:val="34"/>
        </w:numPr>
        <w:spacing w:after="200" w:line="276" w:lineRule="auto"/>
        <w:ind w:left="1068"/>
        <w:jc w:val="both"/>
      </w:pPr>
      <w:r>
        <w:t xml:space="preserve">Mechanizm „Split </w:t>
      </w:r>
      <w:proofErr w:type="spellStart"/>
      <w:r>
        <w:t>tunneling</w:t>
      </w:r>
      <w:proofErr w:type="spellEnd"/>
      <w:r>
        <w:t>” dla połączeń Client-to-Site.</w:t>
      </w:r>
    </w:p>
    <w:p w14:paraId="10D8AE19" w14:textId="77777777" w:rsidR="009A1EB1" w:rsidRDefault="009A1EB1" w:rsidP="009A1EB1">
      <w:pPr>
        <w:pStyle w:val="Akapitzlist"/>
        <w:numPr>
          <w:ilvl w:val="0"/>
          <w:numId w:val="22"/>
        </w:numPr>
        <w:spacing w:after="200" w:line="276" w:lineRule="auto"/>
        <w:jc w:val="both"/>
      </w:pPr>
      <w:r>
        <w:t xml:space="preserve">Producent rozwiązania posiada w ofercie oprogramowanie klienckie VPN, które umożliwia realizację połączeń </w:t>
      </w:r>
      <w:proofErr w:type="spellStart"/>
      <w:r>
        <w:t>IPSec</w:t>
      </w:r>
      <w:proofErr w:type="spellEnd"/>
      <w:r>
        <w:t xml:space="preserve"> VPN. Oprogramowanie klienckie </w:t>
      </w:r>
      <w:proofErr w:type="spellStart"/>
      <w:r>
        <w:t>vpn</w:t>
      </w:r>
      <w:proofErr w:type="spellEnd"/>
      <w:r>
        <w:t xml:space="preserve"> jest dostępne jako opcja i nie jest wymagane w implementacji.</w:t>
      </w:r>
    </w:p>
    <w:p w14:paraId="639BBD76" w14:textId="77777777" w:rsidR="009A1EB1" w:rsidRPr="000E7704" w:rsidRDefault="009A1EB1" w:rsidP="009A1EB1">
      <w:pPr>
        <w:pStyle w:val="Nagwek1"/>
        <w:jc w:val="both"/>
        <w:rPr>
          <w:color w:val="000000"/>
        </w:rPr>
      </w:pPr>
      <w:r w:rsidRPr="000E7704">
        <w:rPr>
          <w:color w:val="000000"/>
        </w:rPr>
        <w:t>Routing i obsługa łączy WAN</w:t>
      </w:r>
    </w:p>
    <w:p w14:paraId="68C04389" w14:textId="77777777" w:rsidR="009A1EB1" w:rsidRPr="000E7704" w:rsidRDefault="009A1EB1" w:rsidP="009A1EB1">
      <w:pPr>
        <w:jc w:val="both"/>
      </w:pPr>
      <w:r w:rsidRPr="000E7704">
        <w:t>W zakresie routingu rozwiązanie zapewnia obsługę:</w:t>
      </w:r>
    </w:p>
    <w:p w14:paraId="32EBDFA6" w14:textId="77777777" w:rsidR="009A1EB1" w:rsidRDefault="009A1EB1" w:rsidP="009A1EB1">
      <w:pPr>
        <w:pStyle w:val="Akapitzlist"/>
        <w:numPr>
          <w:ilvl w:val="0"/>
          <w:numId w:val="35"/>
        </w:numPr>
        <w:spacing w:after="200" w:line="276" w:lineRule="auto"/>
        <w:jc w:val="both"/>
      </w:pPr>
      <w:r>
        <w:t>Routingu statycznego.</w:t>
      </w:r>
    </w:p>
    <w:p w14:paraId="1DEFA6F8" w14:textId="77777777" w:rsidR="009A1EB1" w:rsidRDefault="009A1EB1" w:rsidP="009A1EB1">
      <w:pPr>
        <w:pStyle w:val="Akapitzlist"/>
        <w:numPr>
          <w:ilvl w:val="0"/>
          <w:numId w:val="35"/>
        </w:numPr>
        <w:spacing w:after="200" w:line="276" w:lineRule="auto"/>
        <w:jc w:val="both"/>
      </w:pPr>
      <w:r>
        <w:t xml:space="preserve">Policy </w:t>
      </w:r>
      <w:proofErr w:type="spellStart"/>
      <w:r>
        <w:t>Based</w:t>
      </w:r>
      <w:proofErr w:type="spellEnd"/>
      <w:r>
        <w:t xml:space="preserve"> Routingu (w tym: wybór trasy w zależności od adresu źródłowego, protokołu sieciowego).</w:t>
      </w:r>
    </w:p>
    <w:p w14:paraId="0DE52C66" w14:textId="77777777" w:rsidR="009A1EB1" w:rsidRDefault="009A1EB1" w:rsidP="009A1EB1">
      <w:pPr>
        <w:pStyle w:val="Akapitzlist"/>
        <w:numPr>
          <w:ilvl w:val="0"/>
          <w:numId w:val="35"/>
        </w:numPr>
        <w:spacing w:after="200" w:line="276" w:lineRule="auto"/>
        <w:jc w:val="both"/>
      </w:pPr>
      <w:r>
        <w:t xml:space="preserve">Protokołów dynamicznego routingu w oparciu o protokoły: RIPv2 (w tym </w:t>
      </w:r>
      <w:proofErr w:type="spellStart"/>
      <w:r>
        <w:t>RIPng</w:t>
      </w:r>
      <w:proofErr w:type="spellEnd"/>
      <w:r>
        <w:t>), OSPF (w tym OSPFv3), BGP oraz PIM.</w:t>
      </w:r>
    </w:p>
    <w:p w14:paraId="2BE4F04A" w14:textId="77777777" w:rsidR="009A1EB1" w:rsidRDefault="009A1EB1" w:rsidP="009A1EB1">
      <w:pPr>
        <w:pStyle w:val="Akapitzlist"/>
        <w:numPr>
          <w:ilvl w:val="0"/>
          <w:numId w:val="35"/>
        </w:numPr>
        <w:spacing w:after="200" w:line="276" w:lineRule="auto"/>
        <w:jc w:val="both"/>
      </w:pPr>
      <w:r>
        <w:t>Możliwość filtrowania tras rozgłaszanych w protokołach dynamicznego routingu.</w:t>
      </w:r>
    </w:p>
    <w:p w14:paraId="08E3194F" w14:textId="77777777" w:rsidR="009A1EB1" w:rsidRDefault="009A1EB1" w:rsidP="009A1EB1">
      <w:pPr>
        <w:pStyle w:val="Akapitzlist"/>
        <w:numPr>
          <w:ilvl w:val="0"/>
          <w:numId w:val="35"/>
        </w:numPr>
        <w:spacing w:after="200" w:line="276" w:lineRule="auto"/>
        <w:jc w:val="both"/>
      </w:pPr>
      <w:r>
        <w:t>ECMP (</w:t>
      </w:r>
      <w:proofErr w:type="spellStart"/>
      <w:r>
        <w:t>Equal</w:t>
      </w:r>
      <w:proofErr w:type="spellEnd"/>
      <w:r>
        <w:t xml:space="preserve"> </w:t>
      </w:r>
      <w:proofErr w:type="spellStart"/>
      <w:r>
        <w:t>cost</w:t>
      </w:r>
      <w:proofErr w:type="spellEnd"/>
      <w:r>
        <w:t xml:space="preserve"> </w:t>
      </w:r>
      <w:proofErr w:type="spellStart"/>
      <w:r>
        <w:t>multi-path</w:t>
      </w:r>
      <w:proofErr w:type="spellEnd"/>
      <w:r>
        <w:t>) – wybór wielu równoważnych tras w tablicy routingu.</w:t>
      </w:r>
    </w:p>
    <w:p w14:paraId="0B4E97B0" w14:textId="77777777" w:rsidR="009A1EB1" w:rsidRDefault="009A1EB1" w:rsidP="009A1EB1">
      <w:pPr>
        <w:pStyle w:val="Akapitzlist"/>
        <w:numPr>
          <w:ilvl w:val="0"/>
          <w:numId w:val="35"/>
        </w:numPr>
        <w:spacing w:after="200" w:line="276" w:lineRule="auto"/>
        <w:jc w:val="both"/>
      </w:pPr>
      <w:r>
        <w:t>BFD (</w:t>
      </w:r>
      <w:proofErr w:type="spellStart"/>
      <w:r>
        <w:t>Bidirectional</w:t>
      </w:r>
      <w:proofErr w:type="spellEnd"/>
      <w:r>
        <w:t xml:space="preserve"> </w:t>
      </w:r>
      <w:proofErr w:type="spellStart"/>
      <w:r>
        <w:t>Forwarding</w:t>
      </w:r>
      <w:proofErr w:type="spellEnd"/>
      <w:r>
        <w:t xml:space="preserve"> </w:t>
      </w:r>
      <w:proofErr w:type="spellStart"/>
      <w:r>
        <w:t>Detection</w:t>
      </w:r>
      <w:proofErr w:type="spellEnd"/>
      <w:r>
        <w:t>).</w:t>
      </w:r>
    </w:p>
    <w:p w14:paraId="611DDFF3" w14:textId="77777777" w:rsidR="009A1EB1" w:rsidRDefault="009A1EB1" w:rsidP="009A1EB1">
      <w:pPr>
        <w:pStyle w:val="Akapitzlist"/>
        <w:numPr>
          <w:ilvl w:val="0"/>
          <w:numId w:val="35"/>
        </w:numPr>
        <w:spacing w:after="200" w:line="276" w:lineRule="auto"/>
        <w:jc w:val="both"/>
      </w:pPr>
      <w:r>
        <w:t>Monitoringu dostępności wybranego adresu IP z danego interfejsu urządzenia i w przypadku jego niedostępności automatyczne usunięcie wybranych tras z tablicy routingu.</w:t>
      </w:r>
    </w:p>
    <w:p w14:paraId="52256324" w14:textId="77777777" w:rsidR="009A1EB1" w:rsidRPr="000E7704" w:rsidRDefault="009A1EB1" w:rsidP="009A1EB1">
      <w:pPr>
        <w:pStyle w:val="Nagwek1"/>
        <w:jc w:val="both"/>
        <w:rPr>
          <w:color w:val="000000"/>
        </w:rPr>
      </w:pPr>
      <w:r w:rsidRPr="000E7704">
        <w:rPr>
          <w:color w:val="000000"/>
        </w:rPr>
        <w:t>Funkcje SD-WAN</w:t>
      </w:r>
    </w:p>
    <w:p w14:paraId="7F592B33" w14:textId="77777777" w:rsidR="009A1EB1" w:rsidRDefault="009A1EB1" w:rsidP="009A1EB1">
      <w:pPr>
        <w:pStyle w:val="Akapitzlist"/>
        <w:numPr>
          <w:ilvl w:val="0"/>
          <w:numId w:val="36"/>
        </w:numPr>
        <w:spacing w:after="200" w:line="276" w:lineRule="auto"/>
        <w:jc w:val="both"/>
      </w:pPr>
      <w:r>
        <w:t>System umożliwia wykorzystanie protokołów dynamicznego routingu przy konfiguracji równoważenia obciążenia do łączy WAN.</w:t>
      </w:r>
    </w:p>
    <w:p w14:paraId="1ADB3C8A" w14:textId="77777777" w:rsidR="009A1EB1" w:rsidRDefault="009A1EB1" w:rsidP="009A1EB1">
      <w:pPr>
        <w:pStyle w:val="Akapitzlist"/>
        <w:numPr>
          <w:ilvl w:val="0"/>
          <w:numId w:val="36"/>
        </w:numPr>
        <w:spacing w:after="200" w:line="276" w:lineRule="auto"/>
        <w:jc w:val="both"/>
      </w:pPr>
      <w:r>
        <w:t xml:space="preserve">SD-WAN wspiera zarówno interfejsy fizyczne jak i wirtualne (w tym VLAN, </w:t>
      </w:r>
      <w:proofErr w:type="spellStart"/>
      <w:r>
        <w:t>IPSec</w:t>
      </w:r>
      <w:proofErr w:type="spellEnd"/>
      <w:r>
        <w:t>).</w:t>
      </w:r>
    </w:p>
    <w:p w14:paraId="67AE3B18" w14:textId="77777777" w:rsidR="009A1EB1" w:rsidRPr="000E7704" w:rsidRDefault="009A1EB1" w:rsidP="009A1EB1">
      <w:pPr>
        <w:pStyle w:val="Nagwek1"/>
        <w:jc w:val="both"/>
        <w:rPr>
          <w:color w:val="000000"/>
        </w:rPr>
      </w:pPr>
      <w:r w:rsidRPr="000E7704">
        <w:rPr>
          <w:color w:val="000000"/>
        </w:rPr>
        <w:lastRenderedPageBreak/>
        <w:t>Zarządzanie pasmem</w:t>
      </w:r>
    </w:p>
    <w:p w14:paraId="221DF411" w14:textId="77777777" w:rsidR="009A1EB1" w:rsidRDefault="009A1EB1" w:rsidP="009A1EB1">
      <w:pPr>
        <w:pStyle w:val="Akapitzlist"/>
        <w:numPr>
          <w:ilvl w:val="0"/>
          <w:numId w:val="37"/>
        </w:numPr>
        <w:spacing w:after="200" w:line="276" w:lineRule="auto"/>
        <w:jc w:val="both"/>
      </w:pPr>
      <w:r>
        <w:t>System Firewall umożliwia zarządzanie pasmem poprzez określenie: maksymalnej i gwarantowanej ilości pasma, oznaczanie DSCP oraz wskazanie priorytetu ruchu.</w:t>
      </w:r>
    </w:p>
    <w:p w14:paraId="7228FCAD" w14:textId="77777777" w:rsidR="009A1EB1" w:rsidRDefault="009A1EB1" w:rsidP="009A1EB1">
      <w:pPr>
        <w:pStyle w:val="Akapitzlist"/>
        <w:numPr>
          <w:ilvl w:val="0"/>
          <w:numId w:val="37"/>
        </w:numPr>
        <w:spacing w:after="200" w:line="276" w:lineRule="auto"/>
        <w:jc w:val="both"/>
      </w:pPr>
      <w:r>
        <w:t>System daje możliwość określania pasma dla poszczególnych aplikacji.</w:t>
      </w:r>
    </w:p>
    <w:p w14:paraId="29726426" w14:textId="77777777" w:rsidR="009A1EB1" w:rsidRDefault="009A1EB1" w:rsidP="009A1EB1">
      <w:pPr>
        <w:pStyle w:val="Akapitzlist"/>
        <w:numPr>
          <w:ilvl w:val="0"/>
          <w:numId w:val="37"/>
        </w:numPr>
        <w:spacing w:after="200" w:line="276" w:lineRule="auto"/>
        <w:jc w:val="both"/>
      </w:pPr>
      <w:r>
        <w:t>System pozwala zdefiniować pasmo dla wybranych użytkowników niezależnie od ich adresu IP.</w:t>
      </w:r>
    </w:p>
    <w:p w14:paraId="2478BD7A" w14:textId="77777777" w:rsidR="009A1EB1" w:rsidRDefault="009A1EB1" w:rsidP="009A1EB1">
      <w:pPr>
        <w:pStyle w:val="Akapitzlist"/>
        <w:numPr>
          <w:ilvl w:val="0"/>
          <w:numId w:val="37"/>
        </w:numPr>
        <w:spacing w:after="200" w:line="276" w:lineRule="auto"/>
        <w:jc w:val="both"/>
      </w:pPr>
      <w:r>
        <w:t>System zapewnia możliwość zarządzania pasmem dla wybranych kategorii URL.</w:t>
      </w:r>
    </w:p>
    <w:p w14:paraId="4709C996" w14:textId="77777777" w:rsidR="009A1EB1" w:rsidRPr="000E7704" w:rsidRDefault="009A1EB1" w:rsidP="009A1EB1">
      <w:pPr>
        <w:pStyle w:val="Nagwek1"/>
        <w:jc w:val="both"/>
        <w:rPr>
          <w:color w:val="000000"/>
        </w:rPr>
      </w:pPr>
      <w:r w:rsidRPr="000E7704">
        <w:rPr>
          <w:color w:val="000000"/>
        </w:rPr>
        <w:t xml:space="preserve">Ochrona przed </w:t>
      </w:r>
      <w:proofErr w:type="spellStart"/>
      <w:r w:rsidRPr="000E7704">
        <w:rPr>
          <w:color w:val="000000"/>
        </w:rPr>
        <w:t>malware</w:t>
      </w:r>
      <w:proofErr w:type="spellEnd"/>
    </w:p>
    <w:p w14:paraId="5D875848" w14:textId="77777777" w:rsidR="009A1EB1" w:rsidRDefault="009A1EB1" w:rsidP="009A1EB1">
      <w:pPr>
        <w:pStyle w:val="Akapitzlist"/>
        <w:numPr>
          <w:ilvl w:val="0"/>
          <w:numId w:val="38"/>
        </w:numPr>
        <w:spacing w:after="200" w:line="276" w:lineRule="auto"/>
        <w:jc w:val="both"/>
      </w:pPr>
      <w:r>
        <w:t>Silnik antywirusowy umożliwia skanowanie ruchu w obu kierunkach komunikacji dla protokołów działających na niestandardowych portach (np. FTP na porcie 2021).</w:t>
      </w:r>
    </w:p>
    <w:p w14:paraId="2C52A55D" w14:textId="77777777" w:rsidR="009A1EB1" w:rsidRDefault="009A1EB1" w:rsidP="009A1EB1">
      <w:pPr>
        <w:pStyle w:val="Akapitzlist"/>
        <w:numPr>
          <w:ilvl w:val="0"/>
          <w:numId w:val="38"/>
        </w:numPr>
        <w:spacing w:after="200" w:line="276" w:lineRule="auto"/>
        <w:jc w:val="both"/>
      </w:pPr>
      <w:r>
        <w:t>Silnik antywirusowy zapewnia skanowanie następujących protokołów: HTTP, HTTPS, FTP, POP3, IMAP, SMTP, CIFS.</w:t>
      </w:r>
    </w:p>
    <w:p w14:paraId="799EA724" w14:textId="77777777" w:rsidR="009A1EB1" w:rsidRDefault="009A1EB1" w:rsidP="009A1EB1">
      <w:pPr>
        <w:pStyle w:val="Akapitzlist"/>
        <w:numPr>
          <w:ilvl w:val="0"/>
          <w:numId w:val="38"/>
        </w:numPr>
        <w:spacing w:after="200" w:line="276" w:lineRule="auto"/>
        <w:jc w:val="both"/>
      </w:pPr>
      <w: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567EFF6C" w14:textId="77777777" w:rsidR="009A1EB1" w:rsidRDefault="009A1EB1" w:rsidP="009A1EB1">
      <w:pPr>
        <w:pStyle w:val="Akapitzlist"/>
        <w:numPr>
          <w:ilvl w:val="0"/>
          <w:numId w:val="38"/>
        </w:numPr>
        <w:spacing w:after="200" w:line="276" w:lineRule="auto"/>
        <w:jc w:val="both"/>
      </w:pPr>
      <w:r>
        <w:t>System umożliwia blokowanie i logowanie archiwów, które nie mogą zostać przeskanowane, ponieważ są zaszyfrowane, uszkodzone lub system nie wspiera inspekcji tego typu archiwów.</w:t>
      </w:r>
    </w:p>
    <w:p w14:paraId="6119A913" w14:textId="77777777" w:rsidR="009A1EB1" w:rsidRDefault="009A1EB1" w:rsidP="009A1EB1">
      <w:pPr>
        <w:pStyle w:val="Akapitzlist"/>
        <w:numPr>
          <w:ilvl w:val="0"/>
          <w:numId w:val="38"/>
        </w:numPr>
        <w:spacing w:after="200" w:line="276" w:lineRule="auto"/>
        <w:jc w:val="both"/>
      </w:pPr>
      <w:r>
        <w:t>System dysponuje sygnaturami do ochrony urządzeń mobilnych (co najmniej dla systemu operacyjnego Android).</w:t>
      </w:r>
    </w:p>
    <w:p w14:paraId="30782BC0" w14:textId="77777777" w:rsidR="009A1EB1" w:rsidRDefault="009A1EB1" w:rsidP="009A1EB1">
      <w:pPr>
        <w:pStyle w:val="Akapitzlist"/>
        <w:numPr>
          <w:ilvl w:val="0"/>
          <w:numId w:val="38"/>
        </w:numPr>
        <w:spacing w:after="200" w:line="276" w:lineRule="auto"/>
        <w:jc w:val="both"/>
      </w:pPr>
      <w:r>
        <w:t>Baza sygnatur musi być aktualizowana automatycznie, zgodnie z harmonogramem definiowanym przez administratora.</w:t>
      </w:r>
    </w:p>
    <w:p w14:paraId="0D33232B" w14:textId="77777777" w:rsidR="009A1EB1" w:rsidRDefault="009A1EB1" w:rsidP="009A1EB1">
      <w:pPr>
        <w:pStyle w:val="Akapitzlist"/>
        <w:numPr>
          <w:ilvl w:val="0"/>
          <w:numId w:val="38"/>
        </w:numPr>
        <w:spacing w:after="200" w:line="276" w:lineRule="auto"/>
        <w:jc w:val="both"/>
      </w:pPr>
      <w:r>
        <w:t xml:space="preserve">System współpracuje z dedykowaną platformą typu </w:t>
      </w:r>
      <w:proofErr w:type="spellStart"/>
      <w:r>
        <w:t>Sandbox</w:t>
      </w:r>
      <w:proofErr w:type="spellEnd"/>
      <w:r>
        <w:t xml:space="preserve"> lub usługą typu </w:t>
      </w:r>
      <w:proofErr w:type="spellStart"/>
      <w:r>
        <w:t>Sandbox</w:t>
      </w:r>
      <w:proofErr w:type="spellEnd"/>
      <w:r>
        <w:t xml:space="preserve"> realizowaną w chmurze. Konieczne jest zastosowanie platformy typu </w:t>
      </w:r>
      <w:proofErr w:type="spellStart"/>
      <w:r>
        <w:t>Sandbox</w:t>
      </w:r>
      <w:proofErr w:type="spellEnd"/>
      <w:r>
        <w:t xml:space="preserve"> wraz z niezbędnymi serwisami lub licencjami upoważniającymi do korzystania z usługi typu </w:t>
      </w:r>
      <w:proofErr w:type="spellStart"/>
      <w:r>
        <w:t>Sandbox</w:t>
      </w:r>
      <w:proofErr w:type="spellEnd"/>
      <w:r>
        <w:t xml:space="preserve"> w usłudze chmurowej realizowanej na terenie Unii Europejskiej.</w:t>
      </w:r>
    </w:p>
    <w:p w14:paraId="7DD8E7DB" w14:textId="77777777" w:rsidR="009A1EB1" w:rsidRPr="000E7704" w:rsidRDefault="009A1EB1" w:rsidP="009A1EB1">
      <w:pPr>
        <w:pStyle w:val="Akapitzlist"/>
        <w:numPr>
          <w:ilvl w:val="0"/>
          <w:numId w:val="38"/>
        </w:numPr>
        <w:spacing w:after="200" w:line="276" w:lineRule="auto"/>
        <w:jc w:val="both"/>
      </w:pPr>
      <w:r w:rsidRPr="000E7704">
        <w:t>Możliwość wykorzystania silnika sztucznej inteligencji AI wytrenowanego przez laboratoria producenta.</w:t>
      </w:r>
    </w:p>
    <w:p w14:paraId="0543C874" w14:textId="77777777" w:rsidR="009A1EB1" w:rsidRPr="000E7704" w:rsidRDefault="009A1EB1" w:rsidP="009A1EB1">
      <w:pPr>
        <w:pStyle w:val="Akapitzlist"/>
        <w:numPr>
          <w:ilvl w:val="0"/>
          <w:numId w:val="38"/>
        </w:numPr>
        <w:spacing w:after="200" w:line="276" w:lineRule="auto"/>
        <w:jc w:val="both"/>
      </w:pPr>
      <w:r w:rsidRPr="000E7704">
        <w:t xml:space="preserve">Możliwość uruchomienia ochrony przed </w:t>
      </w:r>
      <w:proofErr w:type="spellStart"/>
      <w:r w:rsidRPr="000E7704">
        <w:t>malware</w:t>
      </w:r>
      <w:proofErr w:type="spellEnd"/>
      <w:r w:rsidRPr="000E7704">
        <w:t xml:space="preserve"> dla wybranego zakresu ruchu.</w:t>
      </w:r>
    </w:p>
    <w:p w14:paraId="146DC26A" w14:textId="77777777" w:rsidR="009A1EB1" w:rsidRPr="000E7704" w:rsidRDefault="009A1EB1" w:rsidP="009A1EB1">
      <w:pPr>
        <w:pStyle w:val="Nagwek1"/>
        <w:jc w:val="both"/>
        <w:rPr>
          <w:color w:val="000000"/>
        </w:rPr>
      </w:pPr>
      <w:r w:rsidRPr="000E7704">
        <w:rPr>
          <w:color w:val="000000"/>
        </w:rPr>
        <w:t>Ochrona przed atakami</w:t>
      </w:r>
    </w:p>
    <w:p w14:paraId="51C81FCB" w14:textId="77777777" w:rsidR="009A1EB1" w:rsidRDefault="009A1EB1" w:rsidP="009A1EB1">
      <w:pPr>
        <w:pStyle w:val="Akapitzlist"/>
        <w:numPr>
          <w:ilvl w:val="0"/>
          <w:numId w:val="39"/>
        </w:numPr>
        <w:spacing w:after="200" w:line="276" w:lineRule="auto"/>
        <w:jc w:val="both"/>
      </w:pPr>
      <w:r>
        <w:t>Ochrona IPS opiera się co najmniej na analizie sygnaturowej oraz na analizie anomalii w protokołach sieciowych.</w:t>
      </w:r>
    </w:p>
    <w:p w14:paraId="05788CEF" w14:textId="77777777" w:rsidR="009A1EB1" w:rsidRPr="009B0F18" w:rsidRDefault="009A1EB1" w:rsidP="009A1EB1">
      <w:pPr>
        <w:pStyle w:val="Akapitzlist"/>
        <w:numPr>
          <w:ilvl w:val="0"/>
          <w:numId w:val="39"/>
        </w:numPr>
        <w:spacing w:after="200" w:line="276" w:lineRule="auto"/>
        <w:jc w:val="both"/>
      </w:pPr>
      <w:r w:rsidRPr="009B0F18">
        <w:t>System chroni przed atakami na aplikacje pracujące na niestandardowych portach.</w:t>
      </w:r>
    </w:p>
    <w:p w14:paraId="7CC36CA9" w14:textId="77777777" w:rsidR="009A1EB1" w:rsidRPr="009B0F18" w:rsidRDefault="009A1EB1" w:rsidP="009A1EB1">
      <w:pPr>
        <w:pStyle w:val="Akapitzlist"/>
        <w:numPr>
          <w:ilvl w:val="0"/>
          <w:numId w:val="39"/>
        </w:numPr>
        <w:spacing w:after="200" w:line="276" w:lineRule="auto"/>
        <w:jc w:val="both"/>
      </w:pPr>
      <w:r w:rsidRPr="009B0F18">
        <w:t>Baza sygnatur ataków zawiera minimum 5000 wpisów i jest aktualizowana automatycznie, zgodnie z harmonogramem definiowanym przez administratora.</w:t>
      </w:r>
    </w:p>
    <w:p w14:paraId="702C864E" w14:textId="77777777" w:rsidR="009A1EB1" w:rsidRDefault="009A1EB1" w:rsidP="009A1EB1">
      <w:pPr>
        <w:pStyle w:val="Akapitzlist"/>
        <w:numPr>
          <w:ilvl w:val="0"/>
          <w:numId w:val="39"/>
        </w:numPr>
        <w:spacing w:after="200" w:line="276" w:lineRule="auto"/>
        <w:jc w:val="both"/>
      </w:pPr>
      <w:r>
        <w:t>Administrator systemu ma możliwość definiowania własnych wyjątków oraz własnych sygnatur.</w:t>
      </w:r>
    </w:p>
    <w:p w14:paraId="7729425D" w14:textId="77777777" w:rsidR="009A1EB1" w:rsidRDefault="009A1EB1" w:rsidP="009A1EB1">
      <w:pPr>
        <w:pStyle w:val="Akapitzlist"/>
        <w:numPr>
          <w:ilvl w:val="0"/>
          <w:numId w:val="39"/>
        </w:numPr>
        <w:spacing w:after="200" w:line="276" w:lineRule="auto"/>
        <w:jc w:val="both"/>
      </w:pPr>
      <w:r>
        <w:t xml:space="preserve">System zapewnia wykrywanie anomalii protokołów i ruchu sieciowego, realizując tym samym podstawową ochronę przed atakami typu </w:t>
      </w:r>
      <w:proofErr w:type="spellStart"/>
      <w:r>
        <w:t>DoS</w:t>
      </w:r>
      <w:proofErr w:type="spellEnd"/>
      <w:r>
        <w:t xml:space="preserve"> oraz </w:t>
      </w:r>
      <w:proofErr w:type="spellStart"/>
      <w:r>
        <w:t>DDoS</w:t>
      </w:r>
      <w:proofErr w:type="spellEnd"/>
      <w:r>
        <w:t>.</w:t>
      </w:r>
    </w:p>
    <w:p w14:paraId="04E3D683" w14:textId="77777777" w:rsidR="009A1EB1" w:rsidRDefault="009A1EB1" w:rsidP="009A1EB1">
      <w:pPr>
        <w:pStyle w:val="Akapitzlist"/>
        <w:numPr>
          <w:ilvl w:val="0"/>
          <w:numId w:val="39"/>
        </w:numPr>
        <w:spacing w:after="200" w:line="276" w:lineRule="auto"/>
        <w:jc w:val="both"/>
      </w:pPr>
      <w:r>
        <w:t xml:space="preserve">Mechanizmy ochrony dla aplikacji </w:t>
      </w:r>
      <w:proofErr w:type="spellStart"/>
      <w:r>
        <w:t>Web’owych</w:t>
      </w:r>
      <w:proofErr w:type="spellEnd"/>
      <w:r>
        <w:t xml:space="preserve"> na poziomie sygnaturowym (co najmniej ochrona przed: CSS, SQL </w:t>
      </w:r>
      <w:proofErr w:type="spellStart"/>
      <w:r>
        <w:t>Injecton</w:t>
      </w:r>
      <w:proofErr w:type="spellEnd"/>
      <w:r>
        <w:t xml:space="preserve">, Trojany, </w:t>
      </w:r>
      <w:proofErr w:type="spellStart"/>
      <w:r>
        <w:t>Exploity</w:t>
      </w:r>
      <w:proofErr w:type="spellEnd"/>
      <w:r>
        <w:t>, Roboty).</w:t>
      </w:r>
    </w:p>
    <w:p w14:paraId="33A90248" w14:textId="77777777" w:rsidR="009A1EB1" w:rsidRDefault="009A1EB1" w:rsidP="009A1EB1">
      <w:pPr>
        <w:pStyle w:val="Akapitzlist"/>
        <w:numPr>
          <w:ilvl w:val="0"/>
          <w:numId w:val="39"/>
        </w:numPr>
        <w:spacing w:after="200" w:line="276" w:lineRule="auto"/>
        <w:jc w:val="both"/>
      </w:pPr>
      <w:r>
        <w:t xml:space="preserve">Wykrywanie i blokowanie komunikacji C&amp;C do sieci </w:t>
      </w:r>
      <w:proofErr w:type="spellStart"/>
      <w:r>
        <w:t>botnet</w:t>
      </w:r>
      <w:proofErr w:type="spellEnd"/>
      <w:r>
        <w:t>.</w:t>
      </w:r>
    </w:p>
    <w:p w14:paraId="75C961D0" w14:textId="77777777" w:rsidR="009A1EB1" w:rsidRDefault="009A1EB1" w:rsidP="009A1EB1">
      <w:pPr>
        <w:pStyle w:val="Akapitzlist"/>
        <w:numPr>
          <w:ilvl w:val="0"/>
          <w:numId w:val="39"/>
        </w:numPr>
        <w:spacing w:after="200" w:line="276" w:lineRule="auto"/>
        <w:jc w:val="both"/>
      </w:pPr>
      <w:r>
        <w:lastRenderedPageBreak/>
        <w:t>Możliwość uruchomienia ochrony przed atakami dla wybranych zakresów komunikacji sieciowej. Mechanizmy ochrony IPS nie mogą działać globalnie.</w:t>
      </w:r>
    </w:p>
    <w:p w14:paraId="49BA6AB6" w14:textId="77777777" w:rsidR="009A1EB1" w:rsidRPr="000E7704" w:rsidRDefault="009A1EB1" w:rsidP="009A1EB1">
      <w:pPr>
        <w:pStyle w:val="Nagwek1"/>
        <w:jc w:val="both"/>
        <w:rPr>
          <w:color w:val="000000"/>
        </w:rPr>
      </w:pPr>
      <w:r w:rsidRPr="000E7704">
        <w:rPr>
          <w:color w:val="000000"/>
        </w:rPr>
        <w:t>Kontrola aplikacji</w:t>
      </w:r>
    </w:p>
    <w:p w14:paraId="0F9CB597" w14:textId="77777777" w:rsidR="009A1EB1" w:rsidRPr="009B0F18" w:rsidRDefault="009A1EB1" w:rsidP="009A1EB1">
      <w:pPr>
        <w:pStyle w:val="Akapitzlist"/>
        <w:numPr>
          <w:ilvl w:val="0"/>
          <w:numId w:val="40"/>
        </w:numPr>
        <w:spacing w:after="200" w:line="276" w:lineRule="auto"/>
        <w:jc w:val="both"/>
      </w:pPr>
      <w:r>
        <w:t xml:space="preserve">Funkcja Kontroli Aplikacji umożliwia kontrolę ruchu na podstawie głębokiej analizy pakietów, nie bazując jedynie na wartościach </w:t>
      </w:r>
      <w:r w:rsidRPr="009B0F18">
        <w:t>portów TCP/UDP.</w:t>
      </w:r>
    </w:p>
    <w:p w14:paraId="09EF23CC" w14:textId="77777777" w:rsidR="009A1EB1" w:rsidRPr="009B0F18" w:rsidRDefault="009A1EB1" w:rsidP="009A1EB1">
      <w:pPr>
        <w:pStyle w:val="Akapitzlist"/>
        <w:numPr>
          <w:ilvl w:val="0"/>
          <w:numId w:val="40"/>
        </w:numPr>
        <w:spacing w:after="200" w:line="276" w:lineRule="auto"/>
        <w:jc w:val="both"/>
      </w:pPr>
      <w:r w:rsidRPr="009B0F18">
        <w:t>Baza Kontroli Aplikacji zawiera minimum 2000 sygnatur i jest aktualizowana automatycznie, zgodnie z harmonogramem definiowanym przez administratora.</w:t>
      </w:r>
    </w:p>
    <w:p w14:paraId="363CF697" w14:textId="77777777" w:rsidR="009A1EB1" w:rsidRDefault="009A1EB1" w:rsidP="009A1EB1">
      <w:pPr>
        <w:pStyle w:val="Akapitzlist"/>
        <w:numPr>
          <w:ilvl w:val="0"/>
          <w:numId w:val="40"/>
        </w:numPr>
        <w:spacing w:after="200" w:line="276" w:lineRule="auto"/>
        <w:jc w:val="both"/>
      </w:pPr>
      <w:r w:rsidRPr="009B0F18">
        <w:t xml:space="preserve">Aplikacje chmurowe (co najmniej: Facebook, Google </w:t>
      </w:r>
      <w:proofErr w:type="spellStart"/>
      <w:r w:rsidRPr="009B0F18">
        <w:t>Docs</w:t>
      </w:r>
      <w:proofErr w:type="spellEnd"/>
      <w:r w:rsidRPr="009B0F18">
        <w:t>, Dropbox</w:t>
      </w:r>
      <w:r>
        <w:t xml:space="preserve">) są kontrolowane pod względem wykonywanych czynności, np.: pobieranie, wysyłanie plików. </w:t>
      </w:r>
    </w:p>
    <w:p w14:paraId="5BCCE282" w14:textId="77777777" w:rsidR="009A1EB1" w:rsidRDefault="009A1EB1" w:rsidP="009A1EB1">
      <w:pPr>
        <w:pStyle w:val="Akapitzlist"/>
        <w:numPr>
          <w:ilvl w:val="0"/>
          <w:numId w:val="40"/>
        </w:numPr>
        <w:spacing w:after="200" w:line="276" w:lineRule="auto"/>
        <w:jc w:val="both"/>
      </w:pPr>
      <w:r>
        <w:t xml:space="preserve">Baza sygnatur zawiera kategorie aplikacji szczególnie istotne z punktu widzenia bezpieczeństwa: </w:t>
      </w:r>
      <w:proofErr w:type="spellStart"/>
      <w:r>
        <w:t>proxy</w:t>
      </w:r>
      <w:proofErr w:type="spellEnd"/>
      <w:r>
        <w:t>, P2P.</w:t>
      </w:r>
    </w:p>
    <w:p w14:paraId="5E1A8565" w14:textId="77777777" w:rsidR="009A1EB1" w:rsidRDefault="009A1EB1" w:rsidP="009A1EB1">
      <w:pPr>
        <w:pStyle w:val="Akapitzlist"/>
        <w:numPr>
          <w:ilvl w:val="0"/>
          <w:numId w:val="40"/>
        </w:numPr>
        <w:spacing w:after="200" w:line="276" w:lineRule="auto"/>
        <w:jc w:val="both"/>
      </w:pPr>
      <w:r>
        <w:t xml:space="preserve">Administrator systemu ma możliwość definiowania wyjątków oraz własnych sygnatur. </w:t>
      </w:r>
    </w:p>
    <w:p w14:paraId="3A7C4A4F" w14:textId="77777777" w:rsidR="009A1EB1" w:rsidRDefault="009A1EB1" w:rsidP="009A1EB1">
      <w:pPr>
        <w:pStyle w:val="Akapitzlist"/>
        <w:numPr>
          <w:ilvl w:val="0"/>
          <w:numId w:val="40"/>
        </w:numPr>
        <w:spacing w:after="200" w:line="276" w:lineRule="auto"/>
        <w:jc w:val="both"/>
      </w:pPr>
      <w:r>
        <w:t>Istnieje możliwość blokowania aplikacji działających na niestandardowych portach (np. FTP na porcie 2021).</w:t>
      </w:r>
    </w:p>
    <w:p w14:paraId="4D3B91A3" w14:textId="77777777" w:rsidR="009A1EB1" w:rsidRDefault="009A1EB1" w:rsidP="009A1EB1">
      <w:pPr>
        <w:pStyle w:val="Akapitzlist"/>
        <w:numPr>
          <w:ilvl w:val="0"/>
          <w:numId w:val="40"/>
        </w:numPr>
        <w:spacing w:after="200" w:line="276" w:lineRule="auto"/>
        <w:jc w:val="both"/>
      </w:pPr>
      <w:r>
        <w:t>System daje możliwość określenia dopuszczalnych protokołów na danym porcie TCP/UDP i blokowania pozostałych protokołów korzystających z tego portu (np. dopuszczenie tylko HTTP na porcie 80).</w:t>
      </w:r>
    </w:p>
    <w:p w14:paraId="014F0B5C" w14:textId="77777777" w:rsidR="009A1EB1" w:rsidRPr="000E7704" w:rsidRDefault="009A1EB1" w:rsidP="009A1EB1">
      <w:pPr>
        <w:pStyle w:val="Nagwek1"/>
        <w:jc w:val="both"/>
        <w:rPr>
          <w:color w:val="000000"/>
        </w:rPr>
      </w:pPr>
      <w:r w:rsidRPr="000E7704">
        <w:rPr>
          <w:color w:val="000000"/>
        </w:rPr>
        <w:t>Kontrola WWW</w:t>
      </w:r>
    </w:p>
    <w:p w14:paraId="50738689" w14:textId="77777777" w:rsidR="009A1EB1" w:rsidRDefault="009A1EB1" w:rsidP="009A1EB1">
      <w:pPr>
        <w:pStyle w:val="Akapitzlist"/>
        <w:numPr>
          <w:ilvl w:val="0"/>
          <w:numId w:val="41"/>
        </w:numPr>
        <w:spacing w:after="200" w:line="276" w:lineRule="auto"/>
        <w:jc w:val="both"/>
      </w:pPr>
      <w:r>
        <w:t>Moduł kontroli WWW korzysta z bazy zawierającej co najmniej 40 milionów adresów URL  pogrupowanych w kategorie tematyczne.</w:t>
      </w:r>
    </w:p>
    <w:p w14:paraId="7AFD25DC" w14:textId="77777777" w:rsidR="009A1EB1" w:rsidRDefault="009A1EB1" w:rsidP="009A1EB1">
      <w:pPr>
        <w:pStyle w:val="Akapitzlist"/>
        <w:numPr>
          <w:ilvl w:val="0"/>
          <w:numId w:val="41"/>
        </w:numPr>
        <w:spacing w:after="200" w:line="276" w:lineRule="auto"/>
        <w:jc w:val="both"/>
      </w:pPr>
      <w:r>
        <w:t xml:space="preserve">W ramach filtra WWW są dostępne kategorie istotne z punktu widzenia bezpieczeństwa, jak: </w:t>
      </w:r>
      <w:proofErr w:type="spellStart"/>
      <w:r>
        <w:t>malware</w:t>
      </w:r>
      <w:proofErr w:type="spellEnd"/>
      <w:r>
        <w:t xml:space="preserve"> (lub inne będące źródłem złośliwego oprogramowania), </w:t>
      </w:r>
      <w:proofErr w:type="spellStart"/>
      <w:r>
        <w:t>phishing</w:t>
      </w:r>
      <w:proofErr w:type="spellEnd"/>
      <w:r>
        <w:t xml:space="preserve">, spam, </w:t>
      </w:r>
      <w:proofErr w:type="spellStart"/>
      <w:r>
        <w:t>Dynamic</w:t>
      </w:r>
      <w:proofErr w:type="spellEnd"/>
      <w:r>
        <w:t xml:space="preserve"> DNS, </w:t>
      </w:r>
      <w:proofErr w:type="spellStart"/>
      <w:r>
        <w:t>proxy</w:t>
      </w:r>
      <w:proofErr w:type="spellEnd"/>
      <w:r>
        <w:t>.</w:t>
      </w:r>
    </w:p>
    <w:p w14:paraId="5CA26A66" w14:textId="77777777" w:rsidR="009A1EB1" w:rsidRDefault="009A1EB1" w:rsidP="009A1EB1">
      <w:pPr>
        <w:pStyle w:val="Akapitzlist"/>
        <w:numPr>
          <w:ilvl w:val="0"/>
          <w:numId w:val="41"/>
        </w:numPr>
        <w:spacing w:after="200" w:line="276" w:lineRule="auto"/>
        <w:jc w:val="both"/>
      </w:pPr>
      <w:r>
        <w:t>Filtr WWW dostarcza kategorii stron zabronionych prawem np.: Hazard.</w:t>
      </w:r>
    </w:p>
    <w:p w14:paraId="5DD8A019" w14:textId="77777777" w:rsidR="009A1EB1" w:rsidRDefault="009A1EB1" w:rsidP="009A1EB1">
      <w:pPr>
        <w:pStyle w:val="Akapitzlist"/>
        <w:numPr>
          <w:ilvl w:val="0"/>
          <w:numId w:val="41"/>
        </w:numPr>
        <w:spacing w:after="200" w:line="276" w:lineRule="auto"/>
        <w:jc w:val="both"/>
      </w:pPr>
      <w:r>
        <w:t>Administrator ma możliwość nadpisywania kategorii oraz tworzenia wyjątków – białe/czarne listy dla adresów URL.</w:t>
      </w:r>
    </w:p>
    <w:p w14:paraId="5A82BF24" w14:textId="77777777" w:rsidR="009A1EB1" w:rsidRDefault="009A1EB1" w:rsidP="009A1EB1">
      <w:pPr>
        <w:pStyle w:val="Akapitzlist"/>
        <w:numPr>
          <w:ilvl w:val="0"/>
          <w:numId w:val="41"/>
        </w:numPr>
        <w:spacing w:after="200" w:line="276" w:lineRule="auto"/>
        <w:jc w:val="both"/>
      </w:pPr>
      <w:r>
        <w:t>Filtr WWW umożliwia statyczne dopuszczanie lub blokowanie ruchu do wybranych stron WWW, w tym pozwala definiować strony z zastosowaniem wyrażeń regularnych (</w:t>
      </w:r>
      <w:proofErr w:type="spellStart"/>
      <w:r>
        <w:t>Regex</w:t>
      </w:r>
      <w:proofErr w:type="spellEnd"/>
      <w:r>
        <w:t>).</w:t>
      </w:r>
    </w:p>
    <w:p w14:paraId="64EB9CAC" w14:textId="77777777" w:rsidR="009A1EB1" w:rsidRDefault="009A1EB1" w:rsidP="009A1EB1">
      <w:pPr>
        <w:pStyle w:val="Akapitzlist"/>
        <w:numPr>
          <w:ilvl w:val="0"/>
          <w:numId w:val="41"/>
        </w:numPr>
        <w:spacing w:after="200" w:line="276" w:lineRule="auto"/>
        <w:jc w:val="both"/>
      </w:pPr>
      <w:r>
        <w:t>Filtr WWW daje możliwość wykonania akcji typu „</w:t>
      </w:r>
      <w:proofErr w:type="spellStart"/>
      <w:r>
        <w:t>Warning</w:t>
      </w:r>
      <w:proofErr w:type="spellEnd"/>
      <w:r>
        <w:t>” – ostrzeżenie użytkownika wymagające od niego potwierdzenia przed otwarciem żądanej strony.</w:t>
      </w:r>
    </w:p>
    <w:p w14:paraId="3DE64F19" w14:textId="77777777" w:rsidR="009A1EB1" w:rsidRDefault="009A1EB1" w:rsidP="009A1EB1">
      <w:pPr>
        <w:pStyle w:val="Akapitzlist"/>
        <w:numPr>
          <w:ilvl w:val="0"/>
          <w:numId w:val="41"/>
        </w:numPr>
        <w:spacing w:after="200" w:line="276" w:lineRule="auto"/>
        <w:jc w:val="both"/>
      </w:pPr>
      <w:r>
        <w:t xml:space="preserve">Funkcja </w:t>
      </w:r>
      <w:proofErr w:type="spellStart"/>
      <w:r>
        <w:t>Safe</w:t>
      </w:r>
      <w:proofErr w:type="spellEnd"/>
      <w:r>
        <w:t xml:space="preserve"> </w:t>
      </w:r>
      <w:proofErr w:type="spellStart"/>
      <w:r>
        <w:t>Search</w:t>
      </w:r>
      <w:proofErr w:type="spellEnd"/>
      <w:r>
        <w:t xml:space="preserve"> – przeciwdziałająca pojawieniu się niechcianych treści w wynikach wyszukiwarek takich jak: Google oraz Yahoo.</w:t>
      </w:r>
    </w:p>
    <w:p w14:paraId="4775390A" w14:textId="77777777" w:rsidR="009A1EB1" w:rsidRDefault="009A1EB1" w:rsidP="009A1EB1">
      <w:pPr>
        <w:pStyle w:val="Akapitzlist"/>
        <w:numPr>
          <w:ilvl w:val="0"/>
          <w:numId w:val="41"/>
        </w:numPr>
        <w:spacing w:after="200" w:line="276" w:lineRule="auto"/>
        <w:jc w:val="both"/>
      </w:pPr>
      <w:r>
        <w:t>Administrator ma możliwość definiowania komunikatów zwracanych użytkownikowi dla różnych akcji podejmowanych przez moduł filtrowania WWW.</w:t>
      </w:r>
    </w:p>
    <w:p w14:paraId="771A0EFE" w14:textId="77777777" w:rsidR="009A1EB1" w:rsidRDefault="009A1EB1" w:rsidP="009A1EB1">
      <w:pPr>
        <w:pStyle w:val="Akapitzlist"/>
        <w:numPr>
          <w:ilvl w:val="0"/>
          <w:numId w:val="41"/>
        </w:numPr>
        <w:spacing w:after="200" w:line="276" w:lineRule="auto"/>
        <w:jc w:val="both"/>
      </w:pPr>
      <w:r>
        <w:t>System pozwala określić, dla których kategorii URL lub wskazanych URL nie będzie realizowana inspekcja szyfrowanej komunikacji.</w:t>
      </w:r>
    </w:p>
    <w:p w14:paraId="3DBE28B9" w14:textId="77777777" w:rsidR="009A1EB1" w:rsidRPr="000E7704" w:rsidRDefault="009A1EB1" w:rsidP="009A1EB1">
      <w:pPr>
        <w:pStyle w:val="Nagwek1"/>
        <w:jc w:val="both"/>
        <w:rPr>
          <w:color w:val="000000"/>
        </w:rPr>
      </w:pPr>
      <w:r w:rsidRPr="000E7704">
        <w:rPr>
          <w:color w:val="000000"/>
        </w:rPr>
        <w:t>Uwierzytelnianie użytkowników w ramach sesji</w:t>
      </w:r>
    </w:p>
    <w:p w14:paraId="432D2430" w14:textId="77777777" w:rsidR="009A1EB1" w:rsidRDefault="009A1EB1" w:rsidP="009A1EB1">
      <w:pPr>
        <w:pStyle w:val="Akapitzlist"/>
        <w:numPr>
          <w:ilvl w:val="0"/>
          <w:numId w:val="42"/>
        </w:numPr>
        <w:spacing w:after="200" w:line="276" w:lineRule="auto"/>
        <w:jc w:val="both"/>
      </w:pPr>
      <w:r>
        <w:t>System Firewall umożliwia weryfikację tożsamości użytkowników za pomocą:</w:t>
      </w:r>
    </w:p>
    <w:p w14:paraId="35D21D41" w14:textId="77777777" w:rsidR="009A1EB1" w:rsidRDefault="009A1EB1" w:rsidP="009A1EB1">
      <w:pPr>
        <w:pStyle w:val="Akapitzlist"/>
        <w:numPr>
          <w:ilvl w:val="0"/>
          <w:numId w:val="43"/>
        </w:numPr>
        <w:spacing w:after="200" w:line="276" w:lineRule="auto"/>
        <w:ind w:left="1068"/>
        <w:jc w:val="both"/>
      </w:pPr>
      <w:r>
        <w:t>Haseł statycznych i definicji użytkowników przechowywanych w lokalnej bazie systemu.</w:t>
      </w:r>
    </w:p>
    <w:p w14:paraId="58B91BF5" w14:textId="77777777" w:rsidR="009A1EB1" w:rsidRDefault="009A1EB1" w:rsidP="009A1EB1">
      <w:pPr>
        <w:pStyle w:val="Akapitzlist"/>
        <w:numPr>
          <w:ilvl w:val="0"/>
          <w:numId w:val="44"/>
        </w:numPr>
        <w:spacing w:after="200" w:line="276" w:lineRule="auto"/>
        <w:ind w:left="1068"/>
        <w:jc w:val="both"/>
      </w:pPr>
      <w:r>
        <w:lastRenderedPageBreak/>
        <w:t>Haseł statycznych i definicji użytkowników przechowywanych w bazach zgodnych z LDAP.</w:t>
      </w:r>
    </w:p>
    <w:p w14:paraId="50725B92" w14:textId="77777777" w:rsidR="009A1EB1" w:rsidRDefault="009A1EB1" w:rsidP="009A1EB1">
      <w:pPr>
        <w:pStyle w:val="Akapitzlist"/>
        <w:numPr>
          <w:ilvl w:val="0"/>
          <w:numId w:val="45"/>
        </w:numPr>
        <w:spacing w:after="200" w:line="276" w:lineRule="auto"/>
        <w:ind w:left="1068"/>
        <w:jc w:val="both"/>
      </w:pPr>
      <w:r>
        <w:t xml:space="preserve">Haseł dynamicznych (RADIUS, RSA </w:t>
      </w:r>
      <w:proofErr w:type="spellStart"/>
      <w:r>
        <w:t>SecurID</w:t>
      </w:r>
      <w:proofErr w:type="spellEnd"/>
      <w:r>
        <w:t xml:space="preserve">) w oparciu o zewnętrzne bazy danych. </w:t>
      </w:r>
    </w:p>
    <w:p w14:paraId="4E2FDA83" w14:textId="77777777" w:rsidR="009A1EB1" w:rsidRDefault="009A1EB1" w:rsidP="009A1EB1">
      <w:pPr>
        <w:pStyle w:val="Akapitzlist"/>
        <w:numPr>
          <w:ilvl w:val="0"/>
          <w:numId w:val="42"/>
        </w:numPr>
        <w:spacing w:after="200" w:line="276" w:lineRule="auto"/>
        <w:jc w:val="both"/>
      </w:pPr>
      <w:r>
        <w:t>System daje możliwość zastosowania w tym procesie uwierzytelniania wieloskładnikowego.</w:t>
      </w:r>
    </w:p>
    <w:p w14:paraId="1CDEB1B4" w14:textId="77777777" w:rsidR="009A1EB1" w:rsidRDefault="009A1EB1" w:rsidP="009A1EB1">
      <w:pPr>
        <w:pStyle w:val="Akapitzlist"/>
        <w:numPr>
          <w:ilvl w:val="0"/>
          <w:numId w:val="42"/>
        </w:numPr>
        <w:spacing w:after="200" w:line="276" w:lineRule="auto"/>
        <w:jc w:val="both"/>
      </w:pPr>
      <w:r>
        <w:t xml:space="preserve">System umożliwia budowę architektury uwierzytelniania typu Single </w:t>
      </w:r>
      <w:proofErr w:type="spellStart"/>
      <w:r>
        <w:t>Sign</w:t>
      </w:r>
      <w:proofErr w:type="spellEnd"/>
      <w:r>
        <w:t xml:space="preserve"> On przy integracji ze środowiskiem Active Directory oraz zastosowanie innych mechanizmów: RADIUS, API lub SYSLOG w tym procesie.</w:t>
      </w:r>
    </w:p>
    <w:p w14:paraId="2653FF43" w14:textId="77777777" w:rsidR="009A1EB1" w:rsidRDefault="009A1EB1" w:rsidP="009A1EB1">
      <w:pPr>
        <w:pStyle w:val="Akapitzlist"/>
        <w:numPr>
          <w:ilvl w:val="0"/>
          <w:numId w:val="42"/>
        </w:numPr>
        <w:spacing w:after="200" w:line="276" w:lineRule="auto"/>
        <w:jc w:val="both"/>
      </w:pPr>
      <w:r>
        <w:t>Uwierzytelnianie w oparciu o protokół SAML w politykach bezpieczeństwa systemu dotyczących ruchu HTTP.</w:t>
      </w:r>
    </w:p>
    <w:p w14:paraId="7F748201" w14:textId="77777777" w:rsidR="009A1EB1" w:rsidRPr="000E7704" w:rsidRDefault="009A1EB1" w:rsidP="009A1EB1">
      <w:pPr>
        <w:pStyle w:val="Nagwek1"/>
        <w:jc w:val="both"/>
        <w:rPr>
          <w:color w:val="000000"/>
        </w:rPr>
      </w:pPr>
      <w:r w:rsidRPr="000E7704">
        <w:rPr>
          <w:color w:val="000000"/>
        </w:rPr>
        <w:t>Zarządzanie</w:t>
      </w:r>
    </w:p>
    <w:p w14:paraId="33AC6A4F" w14:textId="77777777" w:rsidR="009A1EB1" w:rsidRDefault="009A1EB1" w:rsidP="009A1EB1">
      <w:pPr>
        <w:pStyle w:val="Akapitzlist"/>
        <w:numPr>
          <w:ilvl w:val="0"/>
          <w:numId w:val="46"/>
        </w:numPr>
        <w:spacing w:after="200" w:line="276" w:lineRule="auto"/>
        <w:jc w:val="both"/>
      </w:pPr>
      <w:r>
        <w:t>Elementy systemu bezpieczeństwa muszą mieć możliwość zarządzania lokalnego z wykorzystaniem protokołów: HTTPS oraz SSH, jak i mogą współpracować z dedykowanymi platformami centralnego zarządzania i monitorowania.</w:t>
      </w:r>
    </w:p>
    <w:p w14:paraId="78771B9B" w14:textId="77777777" w:rsidR="009A1EB1" w:rsidRDefault="009A1EB1" w:rsidP="009A1EB1">
      <w:pPr>
        <w:pStyle w:val="Akapitzlist"/>
        <w:numPr>
          <w:ilvl w:val="0"/>
          <w:numId w:val="46"/>
        </w:numPr>
        <w:spacing w:after="200" w:line="276" w:lineRule="auto"/>
        <w:jc w:val="both"/>
      </w:pPr>
      <w:r>
        <w:t>Komunikacja elementów systemu zabezpieczeń z platformami centralnego zarządzania jest  realizowana z wykorzystaniem szyfrowanych protokołów.</w:t>
      </w:r>
    </w:p>
    <w:p w14:paraId="0C6B1162" w14:textId="77777777" w:rsidR="009A1EB1" w:rsidRDefault="009A1EB1" w:rsidP="009A1EB1">
      <w:pPr>
        <w:pStyle w:val="Akapitzlist"/>
        <w:numPr>
          <w:ilvl w:val="0"/>
          <w:numId w:val="46"/>
        </w:numPr>
        <w:spacing w:after="200" w:line="276" w:lineRule="auto"/>
        <w:jc w:val="both"/>
      </w:pPr>
      <w:r>
        <w:t>Istnieje możliwość włączenia mechanizmów uwierzytelniania wieloskładnikowego dla dostępu administracyjnego.</w:t>
      </w:r>
    </w:p>
    <w:p w14:paraId="02868AB0" w14:textId="77777777" w:rsidR="009A1EB1" w:rsidRDefault="009A1EB1" w:rsidP="009A1EB1">
      <w:pPr>
        <w:pStyle w:val="Akapitzlist"/>
        <w:numPr>
          <w:ilvl w:val="0"/>
          <w:numId w:val="46"/>
        </w:numPr>
        <w:spacing w:after="200" w:line="276" w:lineRule="auto"/>
        <w:jc w:val="both"/>
      </w:pPr>
      <w:r>
        <w:t xml:space="preserve">System współpracuje z rozwiązaniami monitorowania poprzez protokoły SNMP w wersjach 2c, 3 oraz umożliwia przekazywanie statystyk ruchu za pomocą protokołów </w:t>
      </w:r>
      <w:proofErr w:type="spellStart"/>
      <w:r>
        <w:t>Netflow</w:t>
      </w:r>
      <w:proofErr w:type="spellEnd"/>
      <w:r>
        <w:t xml:space="preserve"> lub </w:t>
      </w:r>
      <w:proofErr w:type="spellStart"/>
      <w:r>
        <w:t>sFlow</w:t>
      </w:r>
      <w:proofErr w:type="spellEnd"/>
      <w:r>
        <w:t>.</w:t>
      </w:r>
    </w:p>
    <w:p w14:paraId="7E832A3F" w14:textId="77777777" w:rsidR="009A1EB1" w:rsidRDefault="009A1EB1" w:rsidP="009A1EB1">
      <w:pPr>
        <w:pStyle w:val="Akapitzlist"/>
        <w:numPr>
          <w:ilvl w:val="0"/>
          <w:numId w:val="46"/>
        </w:numPr>
        <w:spacing w:after="200" w:line="276" w:lineRule="auto"/>
        <w:jc w:val="both"/>
      </w:pPr>
      <w:r>
        <w:t>System daje możliwość zarządzania przez systemy firm trzecich poprzez API, do którego producent udostępnia dokumentację.</w:t>
      </w:r>
    </w:p>
    <w:p w14:paraId="08F8A875" w14:textId="77777777" w:rsidR="009A1EB1" w:rsidRDefault="009A1EB1" w:rsidP="009A1EB1">
      <w:pPr>
        <w:pStyle w:val="Akapitzlist"/>
        <w:numPr>
          <w:ilvl w:val="0"/>
          <w:numId w:val="46"/>
        </w:numPr>
        <w:spacing w:after="200" w:line="276" w:lineRule="auto"/>
        <w:jc w:val="both"/>
      </w:pPr>
      <w:r>
        <w:t xml:space="preserve">Element systemu pełniący funkcję Firewall posiada wbudowane narzędzia diagnostyczne, przynajmniej: ping, </w:t>
      </w:r>
      <w:proofErr w:type="spellStart"/>
      <w:r>
        <w:t>traceroute</w:t>
      </w:r>
      <w:proofErr w:type="spellEnd"/>
      <w:r>
        <w:t>, podglądu pakietów, monitorowanie procesowania sesji oraz stanu sesji firewall.</w:t>
      </w:r>
    </w:p>
    <w:p w14:paraId="46633465" w14:textId="77777777" w:rsidR="009A1EB1" w:rsidRDefault="009A1EB1" w:rsidP="009A1EB1">
      <w:pPr>
        <w:pStyle w:val="Akapitzlist"/>
        <w:numPr>
          <w:ilvl w:val="0"/>
          <w:numId w:val="46"/>
        </w:numPr>
        <w:spacing w:after="200" w:line="276" w:lineRule="auto"/>
        <w:jc w:val="both"/>
      </w:pPr>
      <w:r>
        <w:t>Element systemu realizujący funkcję Firewall umożliwia wykonanie szeregu zmian przez administratora w CLI lub GUI, które nie zostaną zaimplementowane zanim nie zostaną zatwierdzone.</w:t>
      </w:r>
    </w:p>
    <w:p w14:paraId="66DDE0C1" w14:textId="77777777" w:rsidR="009A1EB1" w:rsidRDefault="009A1EB1" w:rsidP="009A1EB1">
      <w:pPr>
        <w:pStyle w:val="Akapitzlist"/>
        <w:numPr>
          <w:ilvl w:val="0"/>
          <w:numId w:val="46"/>
        </w:numPr>
        <w:spacing w:after="200" w:line="276" w:lineRule="auto"/>
        <w:jc w:val="both"/>
      </w:pPr>
      <w:r>
        <w:t>Możliwość przypisywania administratorom praw do zarządzania określonymi częściami systemu (RBM).</w:t>
      </w:r>
    </w:p>
    <w:p w14:paraId="690432B0" w14:textId="77777777" w:rsidR="009A1EB1" w:rsidRDefault="009A1EB1" w:rsidP="009A1EB1">
      <w:pPr>
        <w:pStyle w:val="Akapitzlist"/>
        <w:numPr>
          <w:ilvl w:val="0"/>
          <w:numId w:val="46"/>
        </w:numPr>
        <w:spacing w:after="200" w:line="276" w:lineRule="auto"/>
        <w:jc w:val="both"/>
      </w:pPr>
      <w:r>
        <w:t>Możliwość zarządzania systemem tylko z określonych adresów źródłowych IP.</w:t>
      </w:r>
    </w:p>
    <w:p w14:paraId="61197D53" w14:textId="77777777" w:rsidR="009A1EB1" w:rsidRPr="000E7704" w:rsidRDefault="009A1EB1" w:rsidP="009A1EB1">
      <w:pPr>
        <w:pStyle w:val="Nagwek1"/>
        <w:jc w:val="both"/>
        <w:rPr>
          <w:color w:val="000000"/>
        </w:rPr>
      </w:pPr>
      <w:r w:rsidRPr="000E7704">
        <w:rPr>
          <w:color w:val="000000"/>
        </w:rPr>
        <w:t>Logowanie</w:t>
      </w:r>
    </w:p>
    <w:p w14:paraId="29E9CEDE" w14:textId="77777777" w:rsidR="009A1EB1" w:rsidRDefault="009A1EB1" w:rsidP="009A1EB1">
      <w:pPr>
        <w:pStyle w:val="Akapitzlist"/>
        <w:numPr>
          <w:ilvl w:val="0"/>
          <w:numId w:val="47"/>
        </w:numPr>
        <w:spacing w:after="200" w:line="276" w:lineRule="auto"/>
        <w:jc w:val="both"/>
      </w:pPr>
      <w: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09B1DBD7" w14:textId="77777777" w:rsidR="009A1EB1" w:rsidRDefault="009A1EB1" w:rsidP="009A1EB1">
      <w:pPr>
        <w:pStyle w:val="Akapitzlist"/>
        <w:numPr>
          <w:ilvl w:val="0"/>
          <w:numId w:val="47"/>
        </w:numPr>
        <w:spacing w:after="200" w:line="276" w:lineRule="auto"/>
        <w:jc w:val="both"/>
      </w:pPr>
      <w: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074B7BA2" w14:textId="77777777" w:rsidR="009A1EB1" w:rsidRDefault="009A1EB1" w:rsidP="009A1EB1">
      <w:pPr>
        <w:pStyle w:val="Akapitzlist"/>
        <w:numPr>
          <w:ilvl w:val="0"/>
          <w:numId w:val="47"/>
        </w:numPr>
        <w:spacing w:after="200" w:line="276" w:lineRule="auto"/>
        <w:jc w:val="both"/>
      </w:pPr>
      <w:r>
        <w:t>Logowanie obejmuje zdarzenia dotyczące wszystkich modułów sieciowych i bezpieczeństwa.</w:t>
      </w:r>
    </w:p>
    <w:p w14:paraId="75D2B5FD" w14:textId="77777777" w:rsidR="009A1EB1" w:rsidRDefault="009A1EB1" w:rsidP="009A1EB1">
      <w:pPr>
        <w:pStyle w:val="Akapitzlist"/>
        <w:numPr>
          <w:ilvl w:val="0"/>
          <w:numId w:val="47"/>
        </w:numPr>
        <w:spacing w:after="200" w:line="276" w:lineRule="auto"/>
        <w:jc w:val="both"/>
      </w:pPr>
      <w:r>
        <w:t>Możliwość włączenia logowania per reguła w polityce firewall.</w:t>
      </w:r>
    </w:p>
    <w:p w14:paraId="2F9C9755" w14:textId="77777777" w:rsidR="009A1EB1" w:rsidRDefault="009A1EB1" w:rsidP="009A1EB1">
      <w:pPr>
        <w:pStyle w:val="Akapitzlist"/>
        <w:numPr>
          <w:ilvl w:val="0"/>
          <w:numId w:val="47"/>
        </w:numPr>
        <w:spacing w:after="200" w:line="276" w:lineRule="auto"/>
        <w:jc w:val="both"/>
      </w:pPr>
      <w:r>
        <w:t>System zapewnia możliwość logowania do serwera SYSLOG.</w:t>
      </w:r>
    </w:p>
    <w:p w14:paraId="25666B6D" w14:textId="77777777" w:rsidR="009A1EB1" w:rsidRDefault="009A1EB1" w:rsidP="009A1EB1">
      <w:pPr>
        <w:pStyle w:val="Akapitzlist"/>
        <w:numPr>
          <w:ilvl w:val="0"/>
          <w:numId w:val="47"/>
        </w:numPr>
        <w:spacing w:after="200" w:line="276" w:lineRule="auto"/>
        <w:jc w:val="both"/>
      </w:pPr>
      <w:r>
        <w:lastRenderedPageBreak/>
        <w:t>Przesyłanie SYSLOG do zewnętrznych systemów jest możliwe z wykorzystaniem protokołu TCP oraz szyfrowania SSL/TLS.</w:t>
      </w:r>
    </w:p>
    <w:p w14:paraId="6533FC61" w14:textId="77777777" w:rsidR="009A1EB1" w:rsidRPr="000E7704" w:rsidRDefault="009A1EB1" w:rsidP="009A1EB1">
      <w:pPr>
        <w:pStyle w:val="Nagwek1"/>
        <w:jc w:val="both"/>
        <w:rPr>
          <w:color w:val="000000"/>
        </w:rPr>
      </w:pPr>
      <w:r w:rsidRPr="000E7704">
        <w:rPr>
          <w:color w:val="000000"/>
        </w:rPr>
        <w:t>Testy wydajnościowe oraz funkcjonalne</w:t>
      </w:r>
    </w:p>
    <w:p w14:paraId="1665EF88" w14:textId="77777777" w:rsidR="009A1EB1" w:rsidRPr="009B0F18" w:rsidRDefault="009A1EB1" w:rsidP="009A1EB1">
      <w:pPr>
        <w:pStyle w:val="Akapitzlist"/>
        <w:numPr>
          <w:ilvl w:val="0"/>
          <w:numId w:val="48"/>
        </w:numPr>
        <w:spacing w:after="200" w:line="276" w:lineRule="auto"/>
        <w:jc w:val="both"/>
      </w:pPr>
      <w:r w:rsidRPr="009B0F18">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p w14:paraId="5FA2E329" w14:textId="77777777" w:rsidR="009A1EB1" w:rsidRPr="000E7704" w:rsidRDefault="009A1EB1" w:rsidP="009A1EB1">
      <w:pPr>
        <w:pStyle w:val="Nagwek1"/>
        <w:jc w:val="both"/>
        <w:rPr>
          <w:color w:val="000000"/>
        </w:rPr>
      </w:pPr>
      <w:r w:rsidRPr="000E7704">
        <w:rPr>
          <w:color w:val="000000"/>
        </w:rPr>
        <w:t>Serwisy i licencje</w:t>
      </w:r>
    </w:p>
    <w:p w14:paraId="06F182ED" w14:textId="77777777" w:rsidR="009A1EB1" w:rsidRPr="000E7704" w:rsidRDefault="009A1EB1" w:rsidP="009A1EB1">
      <w:pPr>
        <w:jc w:val="both"/>
      </w:pPr>
      <w:r w:rsidRPr="000E7704">
        <w:t>Do korzystania z aktualnych baz funkcji ochronnych producenta i serwisów wymagane są licencje:</w:t>
      </w:r>
    </w:p>
    <w:p w14:paraId="7A386834" w14:textId="77777777" w:rsidR="009A1EB1" w:rsidRPr="000E7704" w:rsidRDefault="009A1EB1" w:rsidP="009A1EB1">
      <w:pPr>
        <w:ind w:left="708"/>
        <w:jc w:val="both"/>
      </w:pPr>
      <w:r w:rsidRPr="009B0F18">
        <w:t xml:space="preserve">Kontrola Aplikacji, IPS, Antywirus (z uwzględnieniem sygnatur do ochrony urządzeń mobilnych - co najmniej dla systemu operacyjnego Android), Analiza typu </w:t>
      </w:r>
      <w:proofErr w:type="spellStart"/>
      <w:r w:rsidRPr="009B0F18">
        <w:t>Sandbox</w:t>
      </w:r>
      <w:proofErr w:type="spellEnd"/>
      <w:r w:rsidRPr="009B0F18">
        <w:t xml:space="preserve"> </w:t>
      </w:r>
      <w:proofErr w:type="spellStart"/>
      <w:r w:rsidRPr="009B0F18">
        <w:t>cloud</w:t>
      </w:r>
      <w:proofErr w:type="spellEnd"/>
      <w:r w:rsidRPr="009B0F18">
        <w:t xml:space="preserve">, </w:t>
      </w:r>
      <w:proofErr w:type="spellStart"/>
      <w:r w:rsidRPr="009B0F18">
        <w:t>Antyspam</w:t>
      </w:r>
      <w:proofErr w:type="spellEnd"/>
      <w:r w:rsidRPr="009B0F18">
        <w:t xml:space="preserve">, Web </w:t>
      </w:r>
      <w:proofErr w:type="spellStart"/>
      <w:r w:rsidRPr="009B0F18">
        <w:t>Filtering</w:t>
      </w:r>
      <w:proofErr w:type="spellEnd"/>
      <w:r w:rsidRPr="009B0F18">
        <w:t xml:space="preserve">, bazy </w:t>
      </w:r>
      <w:proofErr w:type="spellStart"/>
      <w:r w:rsidRPr="009B0F18">
        <w:t>reputacyjne</w:t>
      </w:r>
      <w:proofErr w:type="spellEnd"/>
      <w:r w:rsidRPr="009B0F18">
        <w:t xml:space="preserve"> adresów IP/domen na okres 60 miesięcy. </w:t>
      </w:r>
    </w:p>
    <w:p w14:paraId="6102963D" w14:textId="77777777" w:rsidR="009A1EB1" w:rsidRPr="000E7704" w:rsidRDefault="009A1EB1" w:rsidP="009A1EB1">
      <w:pPr>
        <w:pStyle w:val="Nagwek1"/>
        <w:jc w:val="both"/>
        <w:rPr>
          <w:color w:val="000000"/>
        </w:rPr>
      </w:pPr>
      <w:r w:rsidRPr="000E7704">
        <w:rPr>
          <w:color w:val="000000"/>
        </w:rPr>
        <w:t>Gwarancja oraz wsparcie</w:t>
      </w:r>
    </w:p>
    <w:p w14:paraId="3B4A8C09" w14:textId="77777777" w:rsidR="009A1EB1" w:rsidRDefault="009A1EB1" w:rsidP="009A1EB1">
      <w:pPr>
        <w:jc w:val="both"/>
      </w:pPr>
      <w:r w:rsidRPr="000E7704">
        <w:t xml:space="preserve">System jest objęty serwisem gwarancyjnym producenta przez okres </w:t>
      </w:r>
      <w:r>
        <w:t>60</w:t>
      </w:r>
      <w:r w:rsidRPr="000E7704">
        <w:t xml:space="preserve"> miesięcy, polegającym na naprawie lub wymianie urządzenia w przypadku jego wadliwości. W ramach tego serwisu producent zapewnia dostęp do aktualizacji oprogramowania i wsparcie techniczne w trybie 24x7 przez dedykowany moduł internetowy oraz infolinię. </w:t>
      </w:r>
    </w:p>
    <w:p w14:paraId="35EB01FF" w14:textId="77777777" w:rsidR="009A1EB1" w:rsidRPr="000E7704" w:rsidRDefault="009A1EB1" w:rsidP="009A1EB1">
      <w:pPr>
        <w:pStyle w:val="Nagwek1"/>
        <w:jc w:val="both"/>
        <w:rPr>
          <w:color w:val="000000"/>
        </w:rPr>
      </w:pPr>
      <w:r w:rsidRPr="000E7704">
        <w:rPr>
          <w:color w:val="000000"/>
        </w:rPr>
        <w:t>Opisy do wymagań ogólnych</w:t>
      </w:r>
    </w:p>
    <w:p w14:paraId="13B86D7B" w14:textId="77777777" w:rsidR="009A1EB1" w:rsidRPr="009B0F18" w:rsidRDefault="009A1EB1" w:rsidP="009A1EB1">
      <w:pPr>
        <w:pStyle w:val="Akapitzlist"/>
        <w:numPr>
          <w:ilvl w:val="0"/>
          <w:numId w:val="49"/>
        </w:numPr>
        <w:spacing w:after="200" w:line="276" w:lineRule="auto"/>
        <w:jc w:val="both"/>
      </w:pPr>
      <w:r w:rsidRPr="009B0F18">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9B0F18">
        <w:t>późn</w:t>
      </w:r>
      <w:proofErr w:type="spellEnd"/>
      <w:r w:rsidRPr="009B0F18">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254CB2FE" w14:textId="77777777" w:rsidR="009A1EB1" w:rsidRPr="009B0F18" w:rsidRDefault="009A1EB1" w:rsidP="009A1EB1">
      <w:pPr>
        <w:pStyle w:val="Akapitzlist"/>
        <w:numPr>
          <w:ilvl w:val="0"/>
          <w:numId w:val="49"/>
        </w:numPr>
        <w:spacing w:after="200" w:line="276" w:lineRule="auto"/>
        <w:jc w:val="both"/>
      </w:pPr>
      <w:r w:rsidRPr="009B0F18">
        <w:t>Zaleca się, aby został uzyskany dokument - oświadczenie producenta lub autoryzowanego dystrybutora producenta na terenie Polski, iż produkt pochodzi z autoryzowanego kanału sprzedaży, np. poprzez oświadczenie o posiadanym statusie autoryzacyjnym.</w:t>
      </w:r>
    </w:p>
    <w:p w14:paraId="0A7B93AB" w14:textId="77777777" w:rsidR="009A1EB1" w:rsidRDefault="009A1EB1" w:rsidP="009A1EB1">
      <w:pPr>
        <w:jc w:val="both"/>
      </w:pPr>
    </w:p>
    <w:p w14:paraId="41DCAEFC" w14:textId="77777777" w:rsidR="009A1EB1" w:rsidRDefault="009A1EB1" w:rsidP="009A1EB1">
      <w:pPr>
        <w:jc w:val="both"/>
      </w:pPr>
      <w:r w:rsidRPr="00EC1561">
        <w:rPr>
          <w:b/>
          <w:bCs/>
          <w:i/>
          <w:iCs/>
        </w:rPr>
        <w:t>Informacje dotyczące szkolenia dla Administratora</w:t>
      </w:r>
      <w:r>
        <w:t>:</w:t>
      </w:r>
    </w:p>
    <w:p w14:paraId="4A31C54D" w14:textId="77777777" w:rsidR="009A1EB1" w:rsidRDefault="009A1EB1" w:rsidP="009A1EB1">
      <w:pPr>
        <w:jc w:val="both"/>
      </w:pPr>
      <w:r>
        <w:t>Szkolenie w trybie online dla minimum dwóch administratorów jednostki</w:t>
      </w:r>
    </w:p>
    <w:p w14:paraId="726AE6F2" w14:textId="77777777" w:rsidR="009A1EB1" w:rsidRPr="00EC1561" w:rsidRDefault="009A1EB1" w:rsidP="009A1EB1">
      <w:pPr>
        <w:jc w:val="both"/>
      </w:pPr>
      <w:r>
        <w:lastRenderedPageBreak/>
        <w:t>R</w:t>
      </w:r>
      <w:r w:rsidRPr="00EC1561">
        <w:t xml:space="preserve">ealizowane przez certyfikowanego inżyniera </w:t>
      </w:r>
      <w:r>
        <w:t>producenta sprzętu</w:t>
      </w:r>
    </w:p>
    <w:p w14:paraId="0A2AD92A" w14:textId="77777777" w:rsidR="009A1EB1" w:rsidRPr="00EC1561" w:rsidRDefault="009A1EB1" w:rsidP="009A1EB1">
      <w:r>
        <w:t>Zakres</w:t>
      </w:r>
      <w:r w:rsidRPr="00EC1561">
        <w:t xml:space="preserve"> Szkolenia:</w:t>
      </w:r>
      <w:r w:rsidRPr="00EC1561">
        <w:br/>
        <w:t xml:space="preserve">Architektura urządzeń </w:t>
      </w:r>
      <w:r w:rsidRPr="00EC1561">
        <w:br/>
        <w:t xml:space="preserve">Wstępna konfiguracja urządzenia </w:t>
      </w:r>
      <w:r w:rsidRPr="00EC1561">
        <w:br/>
        <w:t>Tryby pracy NAT/Transparent</w:t>
      </w:r>
      <w:r w:rsidRPr="00EC1561">
        <w:br/>
        <w:t>Konfiguracja sieci i routingu</w:t>
      </w:r>
      <w:r w:rsidRPr="00EC1561">
        <w:br/>
        <w:t>System Dashboard i moduły systemu</w:t>
      </w:r>
      <w:r w:rsidRPr="00EC1561">
        <w:br/>
        <w:t>Konfiguracja routingu</w:t>
      </w:r>
      <w:r w:rsidRPr="00EC1561">
        <w:br/>
        <w:t>Polityki zapory sieciowej</w:t>
      </w:r>
      <w:r w:rsidRPr="00EC1561">
        <w:br/>
        <w:t xml:space="preserve">Koncepcja firewall w urządzeniach </w:t>
      </w:r>
      <w:r w:rsidRPr="00EC1561">
        <w:br/>
        <w:t>Tworzenie obiektów dla reguł firewall</w:t>
      </w:r>
      <w:r w:rsidRPr="00EC1561">
        <w:br/>
        <w:t>Translacja adresów NAT i Virtual IP</w:t>
      </w:r>
      <w:r w:rsidRPr="00EC1561">
        <w:br/>
        <w:t>Konfiguracja funkcji ochronnych (profile bezpieczeństwa)</w:t>
      </w:r>
      <w:r w:rsidRPr="00EC1561">
        <w:br/>
        <w:t>Ochrona antywirusowa</w:t>
      </w:r>
      <w:r w:rsidRPr="00EC1561">
        <w:br/>
        <w:t>Filtrowanie antyspamowe</w:t>
      </w:r>
      <w:r w:rsidRPr="00EC1561">
        <w:br/>
        <w:t>System IPS</w:t>
      </w:r>
      <w:r w:rsidRPr="00EC1561">
        <w:br/>
        <w:t>Kontrola ruchu WWW / blokowanie URL</w:t>
      </w:r>
      <w:r w:rsidRPr="00EC1561">
        <w:br/>
        <w:t>Kontrola aplikacji</w:t>
      </w:r>
      <w:r w:rsidRPr="00EC1561">
        <w:br/>
        <w:t xml:space="preserve">Data </w:t>
      </w:r>
      <w:proofErr w:type="spellStart"/>
      <w:r w:rsidRPr="00EC1561">
        <w:t>Leak</w:t>
      </w:r>
      <w:proofErr w:type="spellEnd"/>
      <w:r w:rsidRPr="00EC1561">
        <w:t xml:space="preserve"> </w:t>
      </w:r>
      <w:proofErr w:type="spellStart"/>
      <w:r w:rsidRPr="00EC1561">
        <w:t>Prevention</w:t>
      </w:r>
      <w:proofErr w:type="spellEnd"/>
      <w:r w:rsidRPr="00EC1561">
        <w:t xml:space="preserve"> (DLP)</w:t>
      </w:r>
      <w:r w:rsidRPr="00EC1561">
        <w:br/>
        <w:t xml:space="preserve">Wirtualne sieci prywatne – VPN </w:t>
      </w:r>
      <w:proofErr w:type="spellStart"/>
      <w:r w:rsidRPr="00EC1561">
        <w:t>IPSec</w:t>
      </w:r>
      <w:proofErr w:type="spellEnd"/>
      <w:r w:rsidRPr="00EC1561">
        <w:br/>
        <w:t>Bieżąca obsługa systemu</w:t>
      </w:r>
      <w:r w:rsidRPr="00EC1561">
        <w:br/>
        <w:t>Tworzenie kopii zapasowej konfiguracji i jej odtwarzanie</w:t>
      </w:r>
      <w:r w:rsidRPr="00EC1561">
        <w:br/>
        <w:t xml:space="preserve">Aktualizacja </w:t>
      </w:r>
      <w:proofErr w:type="spellStart"/>
      <w:r w:rsidRPr="00EC1561">
        <w:t>firmware</w:t>
      </w:r>
      <w:proofErr w:type="spellEnd"/>
      <w:r w:rsidRPr="00EC1561">
        <w:br/>
        <w:t>Logowanie i alerty</w:t>
      </w:r>
      <w:r w:rsidRPr="00EC1561">
        <w:br/>
        <w:t>Filtry logów</w:t>
      </w:r>
      <w:r w:rsidRPr="00EC1561">
        <w:br/>
        <w:t>Zewnętrzne mechanizmy logowania</w:t>
      </w:r>
      <w:r w:rsidRPr="00EC1561">
        <w:br/>
        <w:t xml:space="preserve">Dobre praktyki w zarządzaniu </w:t>
      </w:r>
      <w:r>
        <w:t>urządzeniem</w:t>
      </w:r>
    </w:p>
    <w:p w14:paraId="28D9CE7E" w14:textId="77777777" w:rsidR="009A1EB1" w:rsidRPr="000E7704" w:rsidRDefault="009A1EB1" w:rsidP="009A1EB1"/>
    <w:p w14:paraId="77946B9D" w14:textId="77777777" w:rsidR="009A1EB1" w:rsidRPr="009A1EB1" w:rsidRDefault="009A1EB1" w:rsidP="009A1EB1">
      <w:pPr>
        <w:rPr>
          <w:rFonts w:ascii="Times New Roman" w:hAnsi="Times New Roman" w:cs="Times New Roman"/>
          <w:b/>
          <w:bCs/>
          <w:sz w:val="24"/>
          <w:szCs w:val="24"/>
        </w:rPr>
      </w:pPr>
    </w:p>
    <w:sectPr w:rsidR="009A1EB1" w:rsidRPr="009A1E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F1A70"/>
    <w:multiLevelType w:val="singleLevel"/>
    <w:tmpl w:val="0415000F"/>
    <w:lvl w:ilvl="0">
      <w:start w:val="1"/>
      <w:numFmt w:val="decimal"/>
      <w:lvlText w:val="%1."/>
      <w:lvlJc w:val="left"/>
      <w:pPr>
        <w:ind w:left="720" w:hanging="360"/>
      </w:pPr>
    </w:lvl>
  </w:abstractNum>
  <w:abstractNum w:abstractNumId="1" w15:restartNumberingAfterBreak="0">
    <w:nsid w:val="06035159"/>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9467FF4"/>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AC445BC"/>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B004056"/>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BC37004"/>
    <w:multiLevelType w:val="singleLevel"/>
    <w:tmpl w:val="0415000F"/>
    <w:lvl w:ilvl="0">
      <w:start w:val="1"/>
      <w:numFmt w:val="decimal"/>
      <w:lvlText w:val="%1."/>
      <w:lvlJc w:val="left"/>
      <w:pPr>
        <w:ind w:left="720" w:hanging="360"/>
      </w:pPr>
    </w:lvl>
  </w:abstractNum>
  <w:abstractNum w:abstractNumId="6" w15:restartNumberingAfterBreak="0">
    <w:nsid w:val="0C4974CA"/>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14F82667"/>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82D377E"/>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1A0B5759"/>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D4E0144"/>
    <w:multiLevelType w:val="singleLevel"/>
    <w:tmpl w:val="0415000F"/>
    <w:lvl w:ilvl="0">
      <w:start w:val="1"/>
      <w:numFmt w:val="decimal"/>
      <w:lvlText w:val="%1."/>
      <w:lvlJc w:val="left"/>
      <w:pPr>
        <w:ind w:left="720" w:hanging="360"/>
      </w:pPr>
    </w:lvl>
  </w:abstractNum>
  <w:abstractNum w:abstractNumId="11" w15:restartNumberingAfterBreak="0">
    <w:nsid w:val="1FD84870"/>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233D0633"/>
    <w:multiLevelType w:val="singleLevel"/>
    <w:tmpl w:val="0415000F"/>
    <w:lvl w:ilvl="0">
      <w:start w:val="1"/>
      <w:numFmt w:val="decimal"/>
      <w:lvlText w:val="%1."/>
      <w:lvlJc w:val="left"/>
      <w:pPr>
        <w:ind w:left="720" w:hanging="360"/>
      </w:pPr>
    </w:lvl>
  </w:abstractNum>
  <w:abstractNum w:abstractNumId="13" w15:restartNumberingAfterBreak="0">
    <w:nsid w:val="24A210D6"/>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30377607"/>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306A061F"/>
    <w:multiLevelType w:val="singleLevel"/>
    <w:tmpl w:val="0415000F"/>
    <w:lvl w:ilvl="0">
      <w:start w:val="1"/>
      <w:numFmt w:val="decimal"/>
      <w:lvlText w:val="%1."/>
      <w:lvlJc w:val="left"/>
      <w:pPr>
        <w:ind w:left="720" w:hanging="360"/>
      </w:pPr>
    </w:lvl>
  </w:abstractNum>
  <w:abstractNum w:abstractNumId="16" w15:restartNumberingAfterBreak="0">
    <w:nsid w:val="330C1964"/>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37556FEC"/>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384C006A"/>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38D21B44"/>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394E1350"/>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4342793B"/>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47F40DF6"/>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48A5347C"/>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4D23718E"/>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51E57A50"/>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52E02932"/>
    <w:multiLevelType w:val="singleLevel"/>
    <w:tmpl w:val="0415000F"/>
    <w:lvl w:ilvl="0">
      <w:start w:val="1"/>
      <w:numFmt w:val="decimal"/>
      <w:lvlText w:val="%1."/>
      <w:lvlJc w:val="left"/>
      <w:pPr>
        <w:ind w:left="720" w:hanging="360"/>
      </w:pPr>
    </w:lvl>
  </w:abstractNum>
  <w:abstractNum w:abstractNumId="27" w15:restartNumberingAfterBreak="0">
    <w:nsid w:val="53A23945"/>
    <w:multiLevelType w:val="singleLevel"/>
    <w:tmpl w:val="0415000F"/>
    <w:lvl w:ilvl="0">
      <w:start w:val="1"/>
      <w:numFmt w:val="decimal"/>
      <w:lvlText w:val="%1."/>
      <w:lvlJc w:val="left"/>
      <w:pPr>
        <w:ind w:left="720" w:hanging="360"/>
      </w:pPr>
    </w:lvl>
  </w:abstractNum>
  <w:abstractNum w:abstractNumId="28" w15:restartNumberingAfterBreak="0">
    <w:nsid w:val="55457CBC"/>
    <w:multiLevelType w:val="singleLevel"/>
    <w:tmpl w:val="0415000F"/>
    <w:lvl w:ilvl="0">
      <w:start w:val="1"/>
      <w:numFmt w:val="decimal"/>
      <w:lvlText w:val="%1."/>
      <w:lvlJc w:val="left"/>
      <w:pPr>
        <w:ind w:left="720" w:hanging="360"/>
      </w:pPr>
    </w:lvl>
  </w:abstractNum>
  <w:abstractNum w:abstractNumId="29" w15:restartNumberingAfterBreak="0">
    <w:nsid w:val="55624DBF"/>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56107C63"/>
    <w:multiLevelType w:val="singleLevel"/>
    <w:tmpl w:val="0415000F"/>
    <w:lvl w:ilvl="0">
      <w:start w:val="1"/>
      <w:numFmt w:val="decimal"/>
      <w:lvlText w:val="%1."/>
      <w:lvlJc w:val="left"/>
      <w:pPr>
        <w:ind w:left="720" w:hanging="360"/>
      </w:pPr>
    </w:lvl>
  </w:abstractNum>
  <w:abstractNum w:abstractNumId="31" w15:restartNumberingAfterBreak="0">
    <w:nsid w:val="5626317C"/>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593B07C0"/>
    <w:multiLevelType w:val="singleLevel"/>
    <w:tmpl w:val="0415000F"/>
    <w:lvl w:ilvl="0">
      <w:start w:val="1"/>
      <w:numFmt w:val="decimal"/>
      <w:lvlText w:val="%1."/>
      <w:lvlJc w:val="left"/>
      <w:pPr>
        <w:ind w:left="720" w:hanging="360"/>
      </w:pPr>
    </w:lvl>
  </w:abstractNum>
  <w:abstractNum w:abstractNumId="33" w15:restartNumberingAfterBreak="0">
    <w:nsid w:val="5CB8566C"/>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5CEC06F2"/>
    <w:multiLevelType w:val="singleLevel"/>
    <w:tmpl w:val="0415000F"/>
    <w:lvl w:ilvl="0">
      <w:start w:val="1"/>
      <w:numFmt w:val="decimal"/>
      <w:lvlText w:val="%1."/>
      <w:lvlJc w:val="left"/>
      <w:pPr>
        <w:ind w:left="720" w:hanging="360"/>
      </w:pPr>
    </w:lvl>
  </w:abstractNum>
  <w:abstractNum w:abstractNumId="35" w15:restartNumberingAfterBreak="0">
    <w:nsid w:val="5D055E48"/>
    <w:multiLevelType w:val="multilevel"/>
    <w:tmpl w:val="97D4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7059A3"/>
    <w:multiLevelType w:val="multilevel"/>
    <w:tmpl w:val="1DC09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490A46"/>
    <w:multiLevelType w:val="multilevel"/>
    <w:tmpl w:val="96A0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EF47B5"/>
    <w:multiLevelType w:val="singleLevel"/>
    <w:tmpl w:val="0415000F"/>
    <w:lvl w:ilvl="0">
      <w:start w:val="1"/>
      <w:numFmt w:val="decimal"/>
      <w:lvlText w:val="%1."/>
      <w:lvlJc w:val="left"/>
      <w:pPr>
        <w:ind w:left="720" w:hanging="360"/>
      </w:pPr>
    </w:lvl>
  </w:abstractNum>
  <w:abstractNum w:abstractNumId="39" w15:restartNumberingAfterBreak="0">
    <w:nsid w:val="71911DCA"/>
    <w:multiLevelType w:val="singleLevel"/>
    <w:tmpl w:val="0415000F"/>
    <w:lvl w:ilvl="0">
      <w:start w:val="1"/>
      <w:numFmt w:val="decimal"/>
      <w:lvlText w:val="%1."/>
      <w:lvlJc w:val="left"/>
      <w:pPr>
        <w:ind w:left="720" w:hanging="360"/>
      </w:pPr>
    </w:lvl>
  </w:abstractNum>
  <w:abstractNum w:abstractNumId="40" w15:restartNumberingAfterBreak="0">
    <w:nsid w:val="720D2021"/>
    <w:multiLevelType w:val="singleLevel"/>
    <w:tmpl w:val="0415000F"/>
    <w:lvl w:ilvl="0">
      <w:start w:val="1"/>
      <w:numFmt w:val="decimal"/>
      <w:lvlText w:val="%1."/>
      <w:lvlJc w:val="left"/>
      <w:pPr>
        <w:ind w:left="720" w:hanging="360"/>
      </w:pPr>
    </w:lvl>
  </w:abstractNum>
  <w:abstractNum w:abstractNumId="41" w15:restartNumberingAfterBreak="0">
    <w:nsid w:val="74330B4E"/>
    <w:multiLevelType w:val="singleLevel"/>
    <w:tmpl w:val="0415000F"/>
    <w:lvl w:ilvl="0">
      <w:start w:val="1"/>
      <w:numFmt w:val="decimal"/>
      <w:lvlText w:val="%1."/>
      <w:lvlJc w:val="left"/>
      <w:pPr>
        <w:ind w:left="720" w:hanging="360"/>
      </w:pPr>
    </w:lvl>
  </w:abstractNum>
  <w:abstractNum w:abstractNumId="42" w15:restartNumberingAfterBreak="0">
    <w:nsid w:val="744D09FB"/>
    <w:multiLevelType w:val="singleLevel"/>
    <w:tmpl w:val="0415000F"/>
    <w:lvl w:ilvl="0">
      <w:start w:val="1"/>
      <w:numFmt w:val="decimal"/>
      <w:lvlText w:val="%1."/>
      <w:lvlJc w:val="left"/>
      <w:pPr>
        <w:ind w:left="720" w:hanging="360"/>
      </w:pPr>
    </w:lvl>
  </w:abstractNum>
  <w:abstractNum w:abstractNumId="43" w15:restartNumberingAfterBreak="0">
    <w:nsid w:val="76480058"/>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77096F3B"/>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770E2C8C"/>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783A17B1"/>
    <w:multiLevelType w:val="singleLevel"/>
    <w:tmpl w:val="0415000F"/>
    <w:lvl w:ilvl="0">
      <w:start w:val="1"/>
      <w:numFmt w:val="decimal"/>
      <w:lvlText w:val="%1."/>
      <w:lvlJc w:val="left"/>
      <w:pPr>
        <w:ind w:left="720" w:hanging="360"/>
      </w:pPr>
    </w:lvl>
  </w:abstractNum>
  <w:abstractNum w:abstractNumId="47" w15:restartNumberingAfterBreak="0">
    <w:nsid w:val="7A060DAD"/>
    <w:multiLevelType w:val="singleLevel"/>
    <w:tmpl w:val="0415000F"/>
    <w:lvl w:ilvl="0">
      <w:start w:val="1"/>
      <w:numFmt w:val="decimal"/>
      <w:lvlText w:val="%1."/>
      <w:lvlJc w:val="left"/>
      <w:pPr>
        <w:ind w:left="720" w:hanging="360"/>
      </w:pPr>
    </w:lvl>
  </w:abstractNum>
  <w:abstractNum w:abstractNumId="48" w15:restartNumberingAfterBreak="0">
    <w:nsid w:val="7D5502A7"/>
    <w:multiLevelType w:val="singleLevel"/>
    <w:tmpl w:val="04150001"/>
    <w:lvl w:ilvl="0">
      <w:start w:val="1"/>
      <w:numFmt w:val="bullet"/>
      <w:lvlText w:val=""/>
      <w:lvlJc w:val="left"/>
      <w:pPr>
        <w:ind w:left="720" w:hanging="360"/>
      </w:pPr>
      <w:rPr>
        <w:rFonts w:ascii="Symbol" w:hAnsi="Symbol" w:hint="default"/>
      </w:rPr>
    </w:lvl>
  </w:abstractNum>
  <w:num w:numId="1" w16cid:durableId="1165705312">
    <w:abstractNumId w:val="36"/>
  </w:num>
  <w:num w:numId="2" w16cid:durableId="540555500">
    <w:abstractNumId w:val="35"/>
  </w:num>
  <w:num w:numId="3" w16cid:durableId="1501694755">
    <w:abstractNumId w:val="37"/>
  </w:num>
  <w:num w:numId="4" w16cid:durableId="590430516">
    <w:abstractNumId w:val="14"/>
  </w:num>
  <w:num w:numId="5" w16cid:durableId="1675179332">
    <w:abstractNumId w:val="22"/>
  </w:num>
  <w:num w:numId="6" w16cid:durableId="1606503352">
    <w:abstractNumId w:val="13"/>
  </w:num>
  <w:num w:numId="7" w16cid:durableId="1710686393">
    <w:abstractNumId w:val="38"/>
  </w:num>
  <w:num w:numId="8" w16cid:durableId="133257485">
    <w:abstractNumId w:val="42"/>
  </w:num>
  <w:num w:numId="9" w16cid:durableId="129979343">
    <w:abstractNumId w:val="18"/>
  </w:num>
  <w:num w:numId="10" w16cid:durableId="2021663011">
    <w:abstractNumId w:val="5"/>
  </w:num>
  <w:num w:numId="11" w16cid:durableId="1237781542">
    <w:abstractNumId w:val="32"/>
  </w:num>
  <w:num w:numId="12" w16cid:durableId="1866210046">
    <w:abstractNumId w:val="0"/>
  </w:num>
  <w:num w:numId="13" w16cid:durableId="1132554784">
    <w:abstractNumId w:val="45"/>
  </w:num>
  <w:num w:numId="14" w16cid:durableId="1663655748">
    <w:abstractNumId w:val="44"/>
  </w:num>
  <w:num w:numId="15" w16cid:durableId="1530796784">
    <w:abstractNumId w:val="7"/>
  </w:num>
  <w:num w:numId="16" w16cid:durableId="1506744581">
    <w:abstractNumId w:val="3"/>
  </w:num>
  <w:num w:numId="17" w16cid:durableId="617373313">
    <w:abstractNumId w:val="6"/>
  </w:num>
  <w:num w:numId="18" w16cid:durableId="834303724">
    <w:abstractNumId w:val="29"/>
  </w:num>
  <w:num w:numId="19" w16cid:durableId="449322034">
    <w:abstractNumId w:val="4"/>
  </w:num>
  <w:num w:numId="20" w16cid:durableId="282661563">
    <w:abstractNumId w:val="8"/>
  </w:num>
  <w:num w:numId="21" w16cid:durableId="1272740548">
    <w:abstractNumId w:val="23"/>
  </w:num>
  <w:num w:numId="22" w16cid:durableId="238827782">
    <w:abstractNumId w:val="46"/>
  </w:num>
  <w:num w:numId="23" w16cid:durableId="905266149">
    <w:abstractNumId w:val="31"/>
  </w:num>
  <w:num w:numId="24" w16cid:durableId="763115420">
    <w:abstractNumId w:val="2"/>
  </w:num>
  <w:num w:numId="25" w16cid:durableId="2126347020">
    <w:abstractNumId w:val="9"/>
  </w:num>
  <w:num w:numId="26" w16cid:durableId="641621528">
    <w:abstractNumId w:val="11"/>
  </w:num>
  <w:num w:numId="27" w16cid:durableId="580870966">
    <w:abstractNumId w:val="21"/>
  </w:num>
  <w:num w:numId="28" w16cid:durableId="1778597607">
    <w:abstractNumId w:val="24"/>
  </w:num>
  <w:num w:numId="29" w16cid:durableId="1799495776">
    <w:abstractNumId w:val="25"/>
  </w:num>
  <w:num w:numId="30" w16cid:durableId="1133400703">
    <w:abstractNumId w:val="48"/>
  </w:num>
  <w:num w:numId="31" w16cid:durableId="1936547511">
    <w:abstractNumId w:val="17"/>
  </w:num>
  <w:num w:numId="32" w16cid:durableId="1138188255">
    <w:abstractNumId w:val="16"/>
  </w:num>
  <w:num w:numId="33" w16cid:durableId="33963182">
    <w:abstractNumId w:val="33"/>
  </w:num>
  <w:num w:numId="34" w16cid:durableId="1560507922">
    <w:abstractNumId w:val="1"/>
  </w:num>
  <w:num w:numId="35" w16cid:durableId="1640573871">
    <w:abstractNumId w:val="40"/>
  </w:num>
  <w:num w:numId="36" w16cid:durableId="260259456">
    <w:abstractNumId w:val="28"/>
  </w:num>
  <w:num w:numId="37" w16cid:durableId="203520283">
    <w:abstractNumId w:val="34"/>
  </w:num>
  <w:num w:numId="38" w16cid:durableId="916092186">
    <w:abstractNumId w:val="15"/>
  </w:num>
  <w:num w:numId="39" w16cid:durableId="363604501">
    <w:abstractNumId w:val="27"/>
  </w:num>
  <w:num w:numId="40" w16cid:durableId="468785593">
    <w:abstractNumId w:val="30"/>
  </w:num>
  <w:num w:numId="41" w16cid:durableId="1464812771">
    <w:abstractNumId w:val="39"/>
  </w:num>
  <w:num w:numId="42" w16cid:durableId="2096588249">
    <w:abstractNumId w:val="41"/>
  </w:num>
  <w:num w:numId="43" w16cid:durableId="398806">
    <w:abstractNumId w:val="20"/>
  </w:num>
  <w:num w:numId="44" w16cid:durableId="1102216745">
    <w:abstractNumId w:val="43"/>
  </w:num>
  <w:num w:numId="45" w16cid:durableId="1377000205">
    <w:abstractNumId w:val="19"/>
  </w:num>
  <w:num w:numId="46" w16cid:durableId="473136477">
    <w:abstractNumId w:val="12"/>
  </w:num>
  <w:num w:numId="47" w16cid:durableId="1196113902">
    <w:abstractNumId w:val="10"/>
  </w:num>
  <w:num w:numId="48" w16cid:durableId="1731490575">
    <w:abstractNumId w:val="47"/>
  </w:num>
  <w:num w:numId="49" w16cid:durableId="21057588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EB1"/>
    <w:rsid w:val="000675B1"/>
    <w:rsid w:val="0040510C"/>
    <w:rsid w:val="00552E06"/>
    <w:rsid w:val="007E4F29"/>
    <w:rsid w:val="009A1EB1"/>
    <w:rsid w:val="00D85191"/>
    <w:rsid w:val="00DE2554"/>
    <w:rsid w:val="00F00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DF8DA"/>
  <w15:chartTrackingRefBased/>
  <w15:docId w15:val="{8061AEF4-86C2-448A-B4BA-D056B0598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A1E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A1E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A1E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A1E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A1E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A1EB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EB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EB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EB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E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A1E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A1E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A1E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A1E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A1E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E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E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EB1"/>
    <w:rPr>
      <w:rFonts w:eastAsiaTheme="majorEastAsia" w:cstheme="majorBidi"/>
      <w:color w:val="272727" w:themeColor="text1" w:themeTint="D8"/>
    </w:rPr>
  </w:style>
  <w:style w:type="paragraph" w:styleId="Tytu">
    <w:name w:val="Title"/>
    <w:basedOn w:val="Normalny"/>
    <w:next w:val="Normalny"/>
    <w:link w:val="TytuZnak"/>
    <w:uiPriority w:val="10"/>
    <w:qFormat/>
    <w:rsid w:val="009A1E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A1E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A1EB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E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EB1"/>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EB1"/>
    <w:rPr>
      <w:i/>
      <w:iCs/>
      <w:color w:val="404040" w:themeColor="text1" w:themeTint="BF"/>
    </w:rPr>
  </w:style>
  <w:style w:type="paragraph" w:styleId="Akapitzlist">
    <w:name w:val="List Paragraph"/>
    <w:basedOn w:val="Normalny"/>
    <w:uiPriority w:val="34"/>
    <w:qFormat/>
    <w:rsid w:val="009A1EB1"/>
    <w:pPr>
      <w:ind w:left="720"/>
      <w:contextualSpacing/>
    </w:pPr>
  </w:style>
  <w:style w:type="character" w:styleId="Wyrnienieintensywne">
    <w:name w:val="Intense Emphasis"/>
    <w:basedOn w:val="Domylnaczcionkaakapitu"/>
    <w:uiPriority w:val="21"/>
    <w:qFormat/>
    <w:rsid w:val="009A1EB1"/>
    <w:rPr>
      <w:i/>
      <w:iCs/>
      <w:color w:val="2F5496" w:themeColor="accent1" w:themeShade="BF"/>
    </w:rPr>
  </w:style>
  <w:style w:type="paragraph" w:styleId="Cytatintensywny">
    <w:name w:val="Intense Quote"/>
    <w:basedOn w:val="Normalny"/>
    <w:next w:val="Normalny"/>
    <w:link w:val="CytatintensywnyZnak"/>
    <w:uiPriority w:val="30"/>
    <w:qFormat/>
    <w:rsid w:val="009A1E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A1EB1"/>
    <w:rPr>
      <w:i/>
      <w:iCs/>
      <w:color w:val="2F5496" w:themeColor="accent1" w:themeShade="BF"/>
    </w:rPr>
  </w:style>
  <w:style w:type="character" w:styleId="Odwoanieintensywne">
    <w:name w:val="Intense Reference"/>
    <w:basedOn w:val="Domylnaczcionkaakapitu"/>
    <w:uiPriority w:val="32"/>
    <w:qFormat/>
    <w:rsid w:val="009A1EB1"/>
    <w:rPr>
      <w:b/>
      <w:bCs/>
      <w:smallCaps/>
      <w:color w:val="2F5496" w:themeColor="accent1" w:themeShade="BF"/>
      <w:spacing w:val="5"/>
    </w:rPr>
  </w:style>
  <w:style w:type="table" w:styleId="Tabela-Siatka">
    <w:name w:val="Table Grid"/>
    <w:basedOn w:val="Standardowy"/>
    <w:uiPriority w:val="39"/>
    <w:rsid w:val="009A1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851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4777</Words>
  <Characters>28665</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Głąb</dc:creator>
  <cp:keywords/>
  <dc:description/>
  <cp:lastModifiedBy>Małgorzata Głąb</cp:lastModifiedBy>
  <cp:revision>3</cp:revision>
  <dcterms:created xsi:type="dcterms:W3CDTF">2025-12-03T10:03:00Z</dcterms:created>
  <dcterms:modified xsi:type="dcterms:W3CDTF">2025-12-03T10:55:00Z</dcterms:modified>
</cp:coreProperties>
</file>